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63" w:rsidRDefault="00AD2C63" w:rsidP="00AD2C6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ИНФОРМАЦИОННОЕ СООБЩЕНИЕ:</w:t>
      </w:r>
    </w:p>
    <w:p w:rsidR="00AD2C63" w:rsidRDefault="00AD2C63" w:rsidP="00AD2C63">
      <w:pPr>
        <w:ind w:firstLine="709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2500"/>
        <w:gridCol w:w="6583"/>
      </w:tblGrid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Наименование органа местного самоуправления, принявших решение об условиях приватизации имущества, реквизиты указанного решения, наименование организатора торгов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rPr>
                <w:b/>
                <w:lang w:eastAsia="ru-RU"/>
              </w:rPr>
              <w:t>Орган местного самоуправления, принявший решение об условиях приватизации имущества</w:t>
            </w:r>
            <w:r>
              <w:rPr>
                <w:b/>
              </w:rPr>
              <w:t xml:space="preserve">  </w:t>
            </w:r>
            <w:r>
              <w:t>- Совет муниципального образования Усть-Лабинский район, Единая конкурсная комиссия администрации МО Усть-Лабинский район,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t>решение Совета муниципального образования Усть-Лабинский район от 28 февраля  2018 года № 11 протокол № 47 «Об утверждении программы приватизации объектов  муниципальной собственности муниципального образования Усть-Лабинский район на 2018 год», протокол заседания единой (конкурсной, аукционной) комиссии администрации МО Усть-Лабинский район от 24 августа 2018 года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rPr>
                <w:b/>
              </w:rPr>
              <w:t>Организатор торгов</w:t>
            </w:r>
            <w:r>
              <w:t xml:space="preserve"> - управление по вопросам земельных отношений и учета муниципальной собственности администрации муниципального образования Усть-Лабинский район. 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t>352330, г</w:t>
            </w:r>
            <w:proofErr w:type="gramStart"/>
            <w:r>
              <w:t>.У</w:t>
            </w:r>
            <w:proofErr w:type="gramEnd"/>
            <w:r>
              <w:t>сть-Лабинск, ул.Ленина,33, тел.5-09-14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Наименование имущества и его характеристика, начальная цена продажи имущества, шаг аукциона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ЛОТ 1: начальная цена составляет 3 370 959 рублей без учета НДС, в том числе: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t>1) здание, назначение: нежилое здание ДЮКФП (спортивный комплекс), литер АА</w:t>
            </w:r>
            <w:proofErr w:type="gramStart"/>
            <w:r>
              <w:t>1</w:t>
            </w:r>
            <w:proofErr w:type="gramEnd"/>
            <w:r>
              <w:t>, кадастровый номер 23:35:0515005:169. Площадь: общая 149 кв.м. Этажность: 1, начальная цена 1 859 003 руб. без учета НДС;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t>2) асфальтное покрытие, площадь: общая 806,08 кв</w:t>
            </w:r>
            <w:proofErr w:type="gramStart"/>
            <w:r>
              <w:t>.м</w:t>
            </w:r>
            <w:proofErr w:type="gramEnd"/>
            <w:r>
              <w:t>, начальная цена 665786 руб. без учета НДС;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t>3) земельный участок с</w:t>
            </w:r>
            <w:proofErr w:type="gramStart"/>
            <w:r>
              <w:t xml:space="preserve"> К</w:t>
            </w:r>
            <w:proofErr w:type="gramEnd"/>
            <w:r>
              <w:t>№ 23:35:0515005:254. Категория земель: земли населенных пунктов – для спорта. Площадь: 1415 кв.м., начальная цена – 846 170 руб.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t>Шаг аукциона – 5 % от начальной цены продажи имущества – 168 547, 95 рублей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Способ приватизации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открытый по составу участников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Форма подачи предложений о цене приобретения имущества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Открытая форма подачи предложений о цене </w:t>
            </w:r>
            <w:r>
              <w:t>приобретения имущества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Задаток, срок и порядок его внесения, назначение платежа, реквизиты, порядок его возвращения</w:t>
            </w:r>
          </w:p>
          <w:p w:rsidR="00AD2C63" w:rsidRDefault="00AD2C63">
            <w:pPr>
              <w:widowControl w:val="0"/>
              <w:suppressAutoHyphens/>
              <w:jc w:val="both"/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претендент вносит задаток в размере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процентов начальной 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 имущества на счет, указанный в информационном сообщении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:rsidR="00AD2C63" w:rsidRDefault="00AD2C63">
            <w:pPr>
              <w:widowControl w:val="0"/>
              <w:suppressAutoHyphens/>
              <w:jc w:val="both"/>
            </w:pPr>
            <w:r>
              <w:rPr>
                <w:b/>
              </w:rPr>
              <w:t xml:space="preserve">Задатки с 03.09.2018 г. по 21.09.2018 г. включительно </w:t>
            </w:r>
            <w:r>
              <w:t>перечисляются по следующим реквизитам: ФО АМО Усть-Лабинский район (Управление по вопросам земельных отношений и учета муниципальной собственности администрация муниципального образования Усть-Лабинский район л/с 921403380), ИНН 2356047340, КПП 235601001, расчетный счет № 40302810903065000047, Банк РКЦ Армавир  г</w:t>
            </w:r>
            <w:proofErr w:type="gramStart"/>
            <w:r>
              <w:t>.А</w:t>
            </w:r>
            <w:proofErr w:type="gramEnd"/>
            <w:r>
              <w:t xml:space="preserve">рмавир, БИК 040306000, КПП 230202001, ИНН 7702235133, ОКТМО 03657000 (вид платежа: задаток в счет обеспечения оплаты приобретаемого на аукционе </w:t>
            </w:r>
            <w:r>
              <w:lastRenderedPageBreak/>
              <w:t>муниципального имущества).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Данное сообщение является публичной офертой для заключения договора о задатке в соответствии со </w:t>
            </w:r>
            <w:hyperlink r:id="rId6" w:history="1">
              <w:r>
                <w:rPr>
                  <w:rStyle w:val="a3"/>
                  <w:u w:val="none"/>
                  <w:lang w:eastAsia="ru-RU"/>
                </w:rPr>
                <w:t>статьей 437</w:t>
              </w:r>
            </w:hyperlink>
            <w:r>
              <w:rPr>
                <w:lang w:eastAsia="ru-RU"/>
              </w:rPr>
      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Задаток возвращается в следующем порядке: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участникам аукциона, за исключением его победителя, - в течение 5 календарных дней со дня подведения итогов аукциона;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      </w:r>
          </w:p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претендентам, отозвавшим свои заявки, - в срок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пять дней со дня поступления уведомления об отзыве заявки.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lastRenderedPageBreak/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Порядок, место, даты начала и окончания подачи заявок, предложений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03 сентября 2018 года по 28 сентября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(включительно), кроме субботы и воскресенья, с 8-00 до 12-00, с 13-00 до 16-00 по адресу: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сть-Лабинск, ул.Ленина, 33,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т.5-09-14.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утвержденной продавцом форме (приложение № 1) в 2-х экземплярах,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      </w:r>
          </w:p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заявке должно содержаться обязательство претендента заключить договор купли-продажи имущества по предлагаемой им цене.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 признания претендента участником аукциона он имеет право посредством уведомления в письменной форме </w:t>
            </w:r>
            <w:r>
              <w:rPr>
                <w:b/>
                <w:lang w:eastAsia="ru-RU"/>
              </w:rPr>
              <w:t>отозвать зарегистрированную заявку</w:t>
            </w:r>
            <w:r>
              <w:rPr>
                <w:lang w:eastAsia="ru-RU"/>
              </w:rPr>
              <w:t>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Одновременно с заявкой</w:t>
            </w:r>
            <w:r>
              <w:t xml:space="preserve"> претенденты представляют следующие документы: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юридические лица: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заверенные копии учредительных документов;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физические лица</w:t>
            </w:r>
            <w:r>
              <w:rPr>
                <w:lang w:eastAsia="ru-RU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случае</w:t>
            </w:r>
            <w:proofErr w:type="gramStart"/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если от имени претендента действует его представитель по доверенности, к заявке должна быть приложена </w:t>
            </w:r>
            <w:r>
              <w:rPr>
                <w:b/>
                <w:lang w:eastAsia="ru-RU"/>
              </w:rPr>
              <w:t>доверенность</w:t>
            </w:r>
            <w:r>
              <w:rPr>
                <w:lang w:eastAsia="ru-RU"/>
              </w:rPr>
      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</w:t>
            </w:r>
            <w:r>
              <w:rPr>
                <w:b/>
                <w:lang w:eastAsia="ru-RU"/>
              </w:rPr>
              <w:t>документ, подтверждающий полномочия этого лица</w:t>
            </w:r>
            <w:r>
              <w:rPr>
                <w:lang w:eastAsia="ru-RU"/>
              </w:rPr>
              <w:t>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b/>
                <w:lang w:eastAsia="ru-RU"/>
              </w:rPr>
              <w:t>Заявки, поступившие по истечении срока их приема</w:t>
            </w:r>
            <w:r>
              <w:rPr>
                <w:lang w:eastAsia="ru-RU"/>
              </w:rPr>
              <w:t>, указанного в информационном сообщении о проведен</w:t>
            </w:r>
            <w:proofErr w:type="gramStart"/>
            <w:r>
              <w:rPr>
                <w:lang w:eastAsia="ru-RU"/>
              </w:rPr>
              <w:t>ии ау</w:t>
            </w:r>
            <w:proofErr w:type="gramEnd"/>
            <w:r>
              <w:rPr>
                <w:lang w:eastAsia="ru-RU"/>
              </w:rPr>
      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lastRenderedPageBreak/>
              <w:t>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Порядок ознакомления покупателей с иной информацией, условиями договора купли-продажи такого имущества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 xml:space="preserve">ежедневно </w:t>
            </w:r>
            <w:r>
              <w:rPr>
                <w:b/>
              </w:rPr>
              <w:t>с 03 сентября 2018 года по 28 сентября 2018 года</w:t>
            </w:r>
            <w:r>
              <w:t xml:space="preserve"> </w:t>
            </w:r>
            <w:r>
              <w:rPr>
                <w:b/>
              </w:rPr>
              <w:t>(включительно),</w:t>
            </w:r>
            <w:r>
              <w:t xml:space="preserve"> кроме субботы и воскресенья, с 8-00 до 12-00, с 13-00 до 16-00 по адресу: г</w:t>
            </w:r>
            <w:proofErr w:type="gramStart"/>
            <w:r>
              <w:t>.У</w:t>
            </w:r>
            <w:proofErr w:type="gramEnd"/>
            <w:r>
              <w:t xml:space="preserve">сть-Лабинск, ул.Ленина, 33, </w:t>
            </w:r>
            <w:proofErr w:type="spellStart"/>
            <w:r>
              <w:t>каб</w:t>
            </w:r>
            <w:proofErr w:type="spellEnd"/>
            <w:r>
              <w:t xml:space="preserve">. № 4, т.5-09-14, либо на сайте муниципального образования Усть-Лабинский район </w:t>
            </w:r>
            <w:hyperlink r:id="rId7" w:history="1">
              <w:r>
                <w:rPr>
                  <w:rStyle w:val="a3"/>
                </w:rPr>
                <w:t>http://www.adminustlabinsk.ru/social-services/upravlenie-po-voprosam-zemelnykh-otnosheniy-i-ucheta-munitsipalnoy-sobstvennosti/informatsiya-o-torgakh/munitsipalnoe-imushchestvo/</w:t>
              </w:r>
            </w:hyperlink>
            <w:r>
              <w:t xml:space="preserve">, а так же на официальном сайте торгов </w:t>
            </w:r>
            <w:hyperlink r:id="rId8" w:history="1"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torgi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gov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proofErr w:type="gramStart"/>
            <w:r>
              <w:t>.»</w:t>
            </w:r>
            <w:proofErr w:type="gramEnd"/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Ограничения участия отдельных категорий физических лиц и юридических лиц в приватизации такого имущества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      </w:r>
            <w:r>
              <w:t>Федерального Закона РФ № 178-ФЗ «О приватизации государственного и муниципального имущества».</w:t>
            </w:r>
            <w:proofErr w:type="gramEnd"/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      </w:r>
            <w:r>
              <w:rPr>
                <w:lang w:eastAsia="ru-RU"/>
              </w:rPr>
              <w:lastRenderedPageBreak/>
              <w:t>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lang w:eastAsia="ru-RU"/>
              </w:rPr>
              <w:t>В случае</w:t>
            </w:r>
            <w:proofErr w:type="gramStart"/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lastRenderedPageBreak/>
              <w:t>10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Даты, место и порядок определения лиц, имеющих право приобретения муниципального имущества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конкурсной комиссией по результатам рассмотрения представленных документов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октября 2018 года в 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Усть-Лабинск, ул. Ленина, 33,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Претендент не допускается к участию в аукционе</w:t>
            </w:r>
            <w:r>
              <w:rPr>
                <w:lang w:eastAsia="ru-RU"/>
              </w:rPr>
              <w:t xml:space="preserve"> по следующим основаниям: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заявка подана лицом, не уполномоченным претендентом на осуществление таких действий;</w:t>
            </w:r>
          </w:p>
          <w:p w:rsidR="00AD2C63" w:rsidRDefault="00AD2C6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11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Место и срок проведения аукциона и подведения итогов продажи муниципального имущества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rPr>
                <w:b/>
              </w:rPr>
              <w:t>03 октября 2018 года в 14 часов 00 минут</w:t>
            </w:r>
            <w:r>
              <w:t xml:space="preserve"> в малом зале администрации муниципального образования Усть-Лабинский район по адресу: г</w:t>
            </w:r>
            <w:proofErr w:type="gramStart"/>
            <w:r>
              <w:t>.У</w:t>
            </w:r>
            <w:proofErr w:type="gramEnd"/>
            <w:r>
              <w:t xml:space="preserve">сть-Лабинск, ул. Ленина, 38, 1-й этаж, 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12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Порядок проведения аукциона и подведения итогов продажи муниципального имущества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1) аукцион ведет аукциони</w:t>
            </w:r>
            <w:proofErr w:type="gramStart"/>
            <w:r>
              <w:rPr>
                <w:bCs/>
                <w:lang w:eastAsia="ru-RU"/>
              </w:rPr>
              <w:t>ст в пр</w:t>
            </w:r>
            <w:proofErr w:type="gramEnd"/>
            <w:r>
              <w:rPr>
                <w:bCs/>
                <w:lang w:eastAsia="ru-RU"/>
              </w:rPr>
              <w:t>исутствии уполномоченного представителя продавца, который обеспечивает порядок при проведении торгов;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2) участникам аукциона выдаются пронумерованные карточки участника аукциона;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3) аукцион начинается с объявления уполномоченным представителем продавца об открыт</w:t>
            </w:r>
            <w:proofErr w:type="gramStart"/>
            <w:r>
              <w:rPr>
                <w:bCs/>
                <w:lang w:eastAsia="ru-RU"/>
              </w:rPr>
              <w:t>ии ау</w:t>
            </w:r>
            <w:proofErr w:type="gramEnd"/>
            <w:r>
              <w:rPr>
                <w:bCs/>
                <w:lang w:eastAsia="ru-RU"/>
              </w:rPr>
              <w:t>кциона;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4) после открытия аукциона аукционистом оглашаются наименование имущества, основные его характеристики, начальная цена продажи и "шаг аукциона".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5) после оглашения аукционистом начальной цены продажи участникам аукциона предлагается заявить эту цену путем поднятия карточек;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      </w:r>
            <w:proofErr w:type="gramStart"/>
            <w:r>
              <w:rPr>
                <w:bCs/>
                <w:lang w:eastAsia="ru-RU"/>
              </w:rPr>
              <w:t>заявляется</w:t>
            </w:r>
            <w:proofErr w:type="gramEnd"/>
            <w:r>
              <w:rPr>
                <w:bCs/>
                <w:lang w:eastAsia="ru-RU"/>
              </w:rPr>
              <w:t xml:space="preserve"> участниками аукциона путем поднятия карточек. В случае заявления цены, кратной "шагу аукциона", эта цена </w:t>
            </w:r>
            <w:proofErr w:type="gramStart"/>
            <w:r>
              <w:rPr>
                <w:bCs/>
                <w:lang w:eastAsia="ru-RU"/>
              </w:rPr>
              <w:t>заявляется</w:t>
            </w:r>
            <w:proofErr w:type="gramEnd"/>
            <w:r>
              <w:rPr>
                <w:bCs/>
                <w:lang w:eastAsia="ru-RU"/>
              </w:rPr>
              <w:t xml:space="preserve"> участниками аукциона путем поднятия карточек и ее оглашения;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8) по завершен</w:t>
            </w:r>
            <w:proofErr w:type="gramStart"/>
            <w:r>
              <w:rPr>
                <w:bCs/>
                <w:lang w:eastAsia="ru-RU"/>
              </w:rPr>
              <w:t>ии ау</w:t>
            </w:r>
            <w:proofErr w:type="gramEnd"/>
            <w:r>
              <w:rPr>
                <w:bCs/>
                <w:lang w:eastAsia="ru-RU"/>
              </w:rPr>
      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bCs/>
                <w:lang w:eastAsia="ru-RU"/>
              </w:rPr>
              <w:t>9)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lastRenderedPageBreak/>
              <w:t>13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Срок заключения договора купли-продажи  имущества, порядок передачи имущества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результатам аукциона продавец и победитель аукциона (покупатель) в </w:t>
            </w:r>
            <w:r>
              <w:rPr>
                <w:b/>
                <w:lang w:eastAsia="ru-RU"/>
              </w:rPr>
              <w:t xml:space="preserve">течение 5 рабочих дней </w:t>
            </w:r>
            <w:proofErr w:type="gramStart"/>
            <w:r>
              <w:rPr>
                <w:lang w:eastAsia="ru-RU"/>
              </w:rPr>
              <w:t>с даты подведения</w:t>
            </w:r>
            <w:proofErr w:type="gramEnd"/>
            <w:r>
              <w:rPr>
                <w:lang w:eastAsia="ru-RU"/>
              </w:rPr>
              <w:t xml:space="preserve"> итогов аукциона заключают в соответствии с законодательством Российской Федерации договор купли-продажи имущества.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Акт приема-передачи имущества оформляется после полной оплаты стоимости приватизированного имущества.</w:t>
            </w:r>
          </w:p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      </w:r>
            <w:hyperlink r:id="rId9" w:history="1">
              <w:r>
                <w:rPr>
                  <w:rStyle w:val="a3"/>
                  <w:color w:val="auto"/>
                  <w:u w:val="none"/>
                  <w:lang w:eastAsia="ru-RU"/>
                </w:rPr>
                <w:t>законодательством</w:t>
              </w:r>
            </w:hyperlink>
            <w:r>
              <w:rPr>
                <w:lang w:eastAsia="ru-RU"/>
              </w:rPr>
              <w:t xml:space="preserve"> Российской Федерации в договоре купли-продажи.</w:t>
            </w:r>
          </w:p>
        </w:tc>
      </w:tr>
      <w:tr w:rsidR="00AD2C63" w:rsidTr="00AD2C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14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Условия и сроки платежа, реквизиты счетов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 xml:space="preserve">В течение </w:t>
            </w:r>
            <w:r>
              <w:rPr>
                <w:b/>
              </w:rPr>
              <w:t xml:space="preserve">двадцати рабочих дней </w:t>
            </w:r>
            <w:r>
              <w:t>с даты заключения договора купли-продажи победитель оплачивает покупную цену имущества на расчетный счет № 40101810300000010013 в Южное ГУ Банка России г</w:t>
            </w:r>
            <w:proofErr w:type="gramStart"/>
            <w:r>
              <w:t>.К</w:t>
            </w:r>
            <w:proofErr w:type="gramEnd"/>
            <w:r>
              <w:t xml:space="preserve">раснодар, получатель УФК по Краснодарскому краю (Управление по вопросам земельных отношений и учета муниципальной собственности </w:t>
            </w:r>
            <w:r>
              <w:lastRenderedPageBreak/>
              <w:t xml:space="preserve">администрации муниципального образования Усть-Лабинский район), ИНН 2356047340, КПП 235601001, ОГРН 1082356000100, БИК 040349001, ОКТМО 03657000, КБК 92111402052050000410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имуществу»; </w:t>
            </w:r>
          </w:p>
        </w:tc>
      </w:tr>
      <w:tr w:rsidR="00AD2C63" w:rsidTr="00AD2C63">
        <w:trPr>
          <w:trHeight w:val="11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lastRenderedPageBreak/>
              <w:t>15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Отказ организатора торгов от их проведения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3" w:rsidRDefault="00AD2C63">
            <w:pPr>
              <w:widowControl w:val="0"/>
              <w:suppressAutoHyphens/>
              <w:jc w:val="both"/>
            </w:pPr>
            <w:r>
              <w:t>В соответствии с п. 4 ст. 448 Гражданского кодекса РФ решение об отказе от проведения торгов может быть принято организатором торгов не позже чем за 5 календарных дней до проведения торгов.</w:t>
            </w:r>
          </w:p>
        </w:tc>
      </w:tr>
    </w:tbl>
    <w:p w:rsidR="00AD2C63" w:rsidRDefault="00AD2C63" w:rsidP="00AD2C63">
      <w:pPr>
        <w:ind w:firstLine="709"/>
        <w:rPr>
          <w:b/>
          <w:sz w:val="32"/>
          <w:szCs w:val="32"/>
        </w:rPr>
      </w:pPr>
    </w:p>
    <w:p w:rsidR="00AD2C63" w:rsidRDefault="00AD2C63">
      <w:pPr>
        <w:spacing w:after="200" w:line="276" w:lineRule="auto"/>
      </w:pPr>
      <w:r>
        <w:br w:type="page"/>
      </w:r>
    </w:p>
    <w:p w:rsidR="00AD2C63" w:rsidRPr="00FD6C57" w:rsidRDefault="00AD2C63" w:rsidP="00AD2C63">
      <w:pPr>
        <w:ind w:left="3540" w:firstLine="708"/>
        <w:jc w:val="both"/>
        <w:rPr>
          <w:b/>
          <w:sz w:val="26"/>
          <w:szCs w:val="26"/>
        </w:rPr>
      </w:pPr>
      <w:r w:rsidRPr="00FD6C57">
        <w:rPr>
          <w:b/>
          <w:sz w:val="26"/>
          <w:szCs w:val="26"/>
        </w:rPr>
        <w:lastRenderedPageBreak/>
        <w:t>ПРОДАВЦУ</w:t>
      </w:r>
    </w:p>
    <w:p w:rsidR="00AD2C63" w:rsidRDefault="00AD2C63" w:rsidP="00AD2C63">
      <w:pPr>
        <w:pStyle w:val="a5"/>
        <w:ind w:firstLine="3969"/>
        <w:outlineLvl w:val="0"/>
        <w:rPr>
          <w:rFonts w:ascii="Times New Roman" w:hAnsi="Times New Roman"/>
          <w:b/>
          <w:sz w:val="26"/>
          <w:szCs w:val="26"/>
        </w:rPr>
      </w:pPr>
      <w:r w:rsidRPr="00FD6C57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Управление по вопросам </w:t>
      </w:r>
      <w:proofErr w:type="gramStart"/>
      <w:r>
        <w:rPr>
          <w:rFonts w:ascii="Times New Roman" w:hAnsi="Times New Roman"/>
          <w:b/>
          <w:sz w:val="26"/>
          <w:szCs w:val="26"/>
        </w:rPr>
        <w:t>земельных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D2C63" w:rsidRDefault="00AD2C63" w:rsidP="00AD2C63">
      <w:pPr>
        <w:pStyle w:val="a5"/>
        <w:ind w:firstLine="396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отношений и учета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D2C63" w:rsidRDefault="00AD2C63" w:rsidP="00AD2C63">
      <w:pPr>
        <w:pStyle w:val="a5"/>
        <w:ind w:firstLine="396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собственности администрации</w:t>
      </w:r>
    </w:p>
    <w:p w:rsidR="00AD2C63" w:rsidRDefault="00AD2C63" w:rsidP="00AD2C63">
      <w:pPr>
        <w:pStyle w:val="a5"/>
        <w:ind w:firstLine="396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муниципального образования </w:t>
      </w:r>
    </w:p>
    <w:p w:rsidR="00AD2C63" w:rsidRPr="00FD6C57" w:rsidRDefault="00AD2C63" w:rsidP="00AD2C63">
      <w:pPr>
        <w:pStyle w:val="a5"/>
        <w:ind w:firstLine="3969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  <w:szCs w:val="26"/>
        </w:rPr>
        <w:t xml:space="preserve">   Усть-Лабинский район</w:t>
      </w:r>
    </w:p>
    <w:p w:rsidR="00AD2C63" w:rsidRPr="00FD6C57" w:rsidRDefault="00AD2C63" w:rsidP="00AD2C63">
      <w:pPr>
        <w:jc w:val="both"/>
      </w:pPr>
    </w:p>
    <w:p w:rsidR="00AD2C63" w:rsidRDefault="00AD2C63" w:rsidP="00AD2C63">
      <w:pPr>
        <w:pStyle w:val="a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73E33">
        <w:rPr>
          <w:rFonts w:ascii="Times New Roman" w:hAnsi="Times New Roman"/>
          <w:b/>
          <w:sz w:val="26"/>
          <w:szCs w:val="26"/>
        </w:rPr>
        <w:t xml:space="preserve">ЗАЯВКА НА </w:t>
      </w:r>
      <w:r>
        <w:rPr>
          <w:rFonts w:ascii="Times New Roman" w:hAnsi="Times New Roman"/>
          <w:b/>
          <w:sz w:val="26"/>
          <w:szCs w:val="26"/>
        </w:rPr>
        <w:t>ПРИОБРЕТЕНИЕ ИМУЩЕСТВА</w:t>
      </w:r>
    </w:p>
    <w:p w:rsidR="00AD2C63" w:rsidRPr="00373E33" w:rsidRDefault="00AD2C63" w:rsidP="00AD2C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АУКЦИОНЕ</w:t>
      </w:r>
      <w:r w:rsidRPr="009B61AD">
        <w:rPr>
          <w:rFonts w:ascii="Times New Roman" w:hAnsi="Times New Roman"/>
          <w:vertAlign w:val="superscript"/>
        </w:rPr>
        <w:footnoteReference w:id="1"/>
      </w:r>
    </w:p>
    <w:p w:rsidR="00AD2C63" w:rsidRPr="00FF5E22" w:rsidRDefault="00AD2C63" w:rsidP="00AD2C63">
      <w:pPr>
        <w:pStyle w:val="2"/>
        <w:jc w:val="center"/>
        <w:rPr>
          <w:b/>
          <w:i/>
          <w:sz w:val="20"/>
        </w:rPr>
      </w:pPr>
      <w:r w:rsidRPr="00FF5E22">
        <w:rPr>
          <w:sz w:val="20"/>
        </w:rPr>
        <w:t>(все графы заполняются  в электронном виде или от руки печатными буквами)</w:t>
      </w:r>
    </w:p>
    <w:p w:rsidR="00AD2C63" w:rsidRDefault="00AD2C63" w:rsidP="00AD2C63">
      <w:pPr>
        <w:jc w:val="both"/>
      </w:pPr>
      <w:r>
        <w:tab/>
        <w:t>Заявка принята Продавцом:</w:t>
      </w:r>
    </w:p>
    <w:p w:rsidR="00AD2C63" w:rsidRDefault="00AD2C63" w:rsidP="00AD2C63">
      <w:pPr>
        <w:jc w:val="both"/>
      </w:pPr>
    </w:p>
    <w:p w:rsidR="00AD2C63" w:rsidRDefault="00AD2C63" w:rsidP="00AD2C63">
      <w:pPr>
        <w:jc w:val="center"/>
      </w:pPr>
      <w:r>
        <w:t>час</w:t>
      </w:r>
      <w:proofErr w:type="gramStart"/>
      <w:r>
        <w:t>.</w:t>
      </w:r>
      <w:proofErr w:type="gramEnd"/>
      <w:r>
        <w:t xml:space="preserve">____ </w:t>
      </w:r>
      <w:proofErr w:type="gramStart"/>
      <w:r>
        <w:t>м</w:t>
      </w:r>
      <w:proofErr w:type="gramEnd"/>
      <w:r>
        <w:t>ин. ____  "____" ____________ 2018 г. за № _______</w:t>
      </w:r>
    </w:p>
    <w:p w:rsidR="00AD2C63" w:rsidRDefault="00AD2C63" w:rsidP="00AD2C63">
      <w:pPr>
        <w:jc w:val="both"/>
      </w:pPr>
    </w:p>
    <w:p w:rsidR="00AD2C63" w:rsidRPr="00FF5E22" w:rsidRDefault="00AD2C63" w:rsidP="00AD2C63">
      <w:pPr>
        <w:jc w:val="both"/>
        <w:rPr>
          <w:b/>
          <w:i/>
          <w:sz w:val="20"/>
        </w:rPr>
      </w:pPr>
      <w:r w:rsidRPr="00FF5E22">
        <w:rPr>
          <w:b/>
          <w:i/>
          <w:sz w:val="20"/>
        </w:rPr>
        <w:t>(</w:t>
      </w:r>
      <w:r w:rsidRPr="008065D7">
        <w:rPr>
          <w:b/>
          <w:i/>
          <w:sz w:val="20"/>
          <w:u w:val="single"/>
        </w:rPr>
        <w:t>для физических лиц</w:t>
      </w:r>
      <w:r w:rsidRPr="00FF5E22">
        <w:rPr>
          <w:b/>
          <w:i/>
          <w:sz w:val="20"/>
        </w:rPr>
        <w:t>)</w:t>
      </w:r>
    </w:p>
    <w:p w:rsidR="00AD2C63" w:rsidRDefault="00AD2C63" w:rsidP="00AD2C63">
      <w:pPr>
        <w:jc w:val="both"/>
      </w:pPr>
      <w:r>
        <w:t>_____________________________________________________________________________</w:t>
      </w:r>
    </w:p>
    <w:p w:rsidR="00AD2C63" w:rsidRDefault="00AD2C63" w:rsidP="00AD2C63">
      <w:pPr>
        <w:jc w:val="center"/>
      </w:pPr>
      <w:r>
        <w:rPr>
          <w:sz w:val="20"/>
        </w:rPr>
        <w:t>(фамилия, имя, отчество, дата рождения  лица, подающего заявку)</w:t>
      </w:r>
    </w:p>
    <w:p w:rsidR="00AD2C63" w:rsidRDefault="00AD2C63" w:rsidP="00AD2C63">
      <w:pPr>
        <w:jc w:val="center"/>
      </w:pPr>
      <w:r>
        <w:t>________________________________________________</w:t>
      </w:r>
      <w:r w:rsidRPr="00B3411E">
        <w:t>__________________________</w:t>
      </w:r>
      <w:r>
        <w:t xml:space="preserve">___, именуемый далее Претендент, удостоверение личности </w:t>
      </w:r>
      <w:r w:rsidRPr="00B3411E">
        <w:t xml:space="preserve"> ________________________________________________</w:t>
      </w:r>
      <w:r>
        <w:t>_____________________________</w:t>
      </w:r>
    </w:p>
    <w:p w:rsidR="00AD2C63" w:rsidRPr="00B3411E" w:rsidRDefault="00AD2C63" w:rsidP="00AD2C63">
      <w:pPr>
        <w:jc w:val="center"/>
        <w:rPr>
          <w:sz w:val="20"/>
        </w:rPr>
      </w:pPr>
      <w:r w:rsidRPr="00B3411E">
        <w:rPr>
          <w:sz w:val="20"/>
        </w:rPr>
        <w:t>(наименование документа, серия, дата и место выдачи)</w:t>
      </w:r>
    </w:p>
    <w:p w:rsidR="00AD2C63" w:rsidRDefault="00AD2C63" w:rsidP="00AD2C63">
      <w:pPr>
        <w:jc w:val="both"/>
      </w:pPr>
      <w:r>
        <w:t>_____________________________________________________________________________</w:t>
      </w:r>
    </w:p>
    <w:p w:rsidR="00AD2C63" w:rsidRPr="006711D1" w:rsidRDefault="00AD2C63" w:rsidP="00AD2C63">
      <w:pPr>
        <w:jc w:val="both"/>
      </w:pPr>
    </w:p>
    <w:p w:rsidR="00AD2C63" w:rsidRDefault="00AD2C63" w:rsidP="00AD2C63">
      <w:r>
        <w:t>адрес Претендента, банковские реквизиты, контактный телефон для связи _____________________________________________________________________________</w:t>
      </w:r>
    </w:p>
    <w:p w:rsidR="00AD2C63" w:rsidRPr="006711D1" w:rsidRDefault="00AD2C63" w:rsidP="00AD2C63">
      <w:pPr>
        <w:jc w:val="both"/>
      </w:pPr>
      <w:r>
        <w:t>_____________________________________________________________________________</w:t>
      </w:r>
    </w:p>
    <w:p w:rsidR="00AD2C63" w:rsidRPr="006711D1" w:rsidRDefault="00AD2C63" w:rsidP="00AD2C63">
      <w:pPr>
        <w:jc w:val="both"/>
      </w:pPr>
      <w:r w:rsidRPr="006711D1">
        <w:t>_____________________________________________________________________________</w:t>
      </w:r>
    </w:p>
    <w:p w:rsidR="00AD2C63" w:rsidRDefault="00AD2C63" w:rsidP="00AD2C63">
      <w:pPr>
        <w:jc w:val="both"/>
      </w:pPr>
      <w:r>
        <w:t>Занимаемые иностранные публичные должности___________________________________</w:t>
      </w:r>
    </w:p>
    <w:p w:rsidR="00AD2C63" w:rsidRDefault="00AD2C63" w:rsidP="00AD2C63">
      <w:pPr>
        <w:jc w:val="both"/>
      </w:pPr>
      <w:r>
        <w:t>Доверенное лицо Претендента (ФИО) ____________________________________________</w:t>
      </w:r>
    </w:p>
    <w:p w:rsidR="00AD2C63" w:rsidRDefault="00AD2C63" w:rsidP="00AD2C63">
      <w:pPr>
        <w:jc w:val="both"/>
      </w:pPr>
      <w:r>
        <w:t>действует на основании_________________________________________________________</w:t>
      </w:r>
    </w:p>
    <w:p w:rsidR="00AD2C63" w:rsidRDefault="00AD2C63" w:rsidP="00AD2C63">
      <w:r>
        <w:t>удостоверение личности доверенного лица</w:t>
      </w:r>
      <w:r w:rsidRPr="00B3411E">
        <w:t xml:space="preserve"> ________________________________________</w:t>
      </w:r>
      <w:r>
        <w:t xml:space="preserve">  ___________________________________________________________</w:t>
      </w:r>
      <w:r w:rsidRPr="00B3411E">
        <w:t>________</w:t>
      </w:r>
      <w:r>
        <w:t>__________</w:t>
      </w:r>
    </w:p>
    <w:p w:rsidR="00AD2C63" w:rsidRPr="00B3411E" w:rsidRDefault="00AD2C63" w:rsidP="00AD2C63">
      <w:pPr>
        <w:jc w:val="center"/>
        <w:rPr>
          <w:sz w:val="20"/>
        </w:rPr>
      </w:pPr>
      <w:r w:rsidRPr="00B3411E">
        <w:rPr>
          <w:sz w:val="20"/>
        </w:rPr>
        <w:t>(наименование документа, серия, дата и место выдачи)</w:t>
      </w:r>
    </w:p>
    <w:p w:rsidR="00AD2C63" w:rsidRDefault="00AD2C63" w:rsidP="00AD2C63">
      <w:pPr>
        <w:jc w:val="both"/>
      </w:pPr>
    </w:p>
    <w:p w:rsidR="00AD2C63" w:rsidRPr="00FF5E22" w:rsidRDefault="00AD2C63" w:rsidP="00AD2C63">
      <w:pPr>
        <w:jc w:val="both"/>
        <w:rPr>
          <w:b/>
          <w:i/>
          <w:sz w:val="20"/>
        </w:rPr>
      </w:pPr>
      <w:r w:rsidRPr="00FF5E22">
        <w:rPr>
          <w:b/>
          <w:i/>
          <w:sz w:val="20"/>
        </w:rPr>
        <w:t>(</w:t>
      </w:r>
      <w:r w:rsidRPr="008065D7">
        <w:rPr>
          <w:b/>
          <w:i/>
          <w:sz w:val="20"/>
          <w:u w:val="single"/>
        </w:rPr>
        <w:t>для юридических лиц</w:t>
      </w:r>
      <w:r w:rsidRPr="00FF5E22">
        <w:rPr>
          <w:b/>
          <w:i/>
          <w:sz w:val="20"/>
        </w:rPr>
        <w:t>)</w:t>
      </w:r>
    </w:p>
    <w:p w:rsidR="00AD2C63" w:rsidRPr="00FD6C57" w:rsidRDefault="00AD2C63" w:rsidP="00AD2C63">
      <w:pPr>
        <w:jc w:val="both"/>
      </w:pPr>
      <w:r w:rsidRPr="00FD6C57">
        <w:t>_____________________________________________________________________________</w:t>
      </w:r>
    </w:p>
    <w:p w:rsidR="00AD2C63" w:rsidRPr="00FD6C57" w:rsidRDefault="00AD2C63" w:rsidP="00AD2C63">
      <w:pPr>
        <w:ind w:firstLine="720"/>
        <w:rPr>
          <w:sz w:val="20"/>
        </w:rPr>
      </w:pPr>
      <w:r w:rsidRPr="00FD6C57">
        <w:rPr>
          <w:sz w:val="20"/>
        </w:rPr>
        <w:t xml:space="preserve">                    (полное наименование юридического лица, подающего заявку)</w:t>
      </w:r>
    </w:p>
    <w:p w:rsidR="00AD2C63" w:rsidRPr="00FD6C57" w:rsidRDefault="00AD2C63" w:rsidP="00AD2C63">
      <w:pPr>
        <w:rPr>
          <w:sz w:val="20"/>
        </w:rPr>
      </w:pPr>
      <w:r w:rsidRPr="00FD6C57">
        <w:rPr>
          <w:sz w:val="20"/>
        </w:rPr>
        <w:t>_____________</w:t>
      </w:r>
      <w:r>
        <w:rPr>
          <w:sz w:val="20"/>
        </w:rPr>
        <w:t>__</w:t>
      </w:r>
      <w:r w:rsidRPr="00FD6C57">
        <w:rPr>
          <w:sz w:val="20"/>
        </w:rPr>
        <w:t>______________________________________________________________________________</w:t>
      </w:r>
    </w:p>
    <w:p w:rsidR="00AD2C63" w:rsidRDefault="00AD2C63" w:rsidP="00AD2C63">
      <w:r w:rsidRPr="00FD6C57">
        <w:t>______</w:t>
      </w:r>
      <w:r>
        <w:t>___</w:t>
      </w:r>
      <w:r w:rsidRPr="00FD6C57">
        <w:t>____________________________________________________________________</w:t>
      </w:r>
    </w:p>
    <w:p w:rsidR="00AD2C63" w:rsidRPr="00FD6C57" w:rsidRDefault="00AD2C63" w:rsidP="00AD2C63">
      <w:pPr>
        <w:jc w:val="center"/>
        <w:rPr>
          <w:sz w:val="20"/>
        </w:rPr>
      </w:pPr>
      <w:r w:rsidRPr="00FD6C57">
        <w:rPr>
          <w:sz w:val="20"/>
        </w:rPr>
        <w:t>(данные о государственной регистрации в т.ч. ОГРН)</w:t>
      </w:r>
    </w:p>
    <w:p w:rsidR="00AD2C63" w:rsidRPr="00FD6C57" w:rsidRDefault="00AD2C63" w:rsidP="00AD2C63">
      <w:pPr>
        <w:jc w:val="both"/>
      </w:pPr>
      <w:r>
        <w:t>_____________________________________________________________________________</w:t>
      </w:r>
      <w:r w:rsidRPr="00FD6C57">
        <w:t>,</w:t>
      </w:r>
    </w:p>
    <w:p w:rsidR="00AD2C63" w:rsidRPr="00FD6C57" w:rsidRDefault="00AD2C63" w:rsidP="00AD2C63">
      <w:pPr>
        <w:jc w:val="both"/>
        <w:rPr>
          <w:sz w:val="20"/>
        </w:rPr>
      </w:pPr>
      <w:r w:rsidRPr="00FD6C57">
        <w:t xml:space="preserve">именуемый далее Претендент, </w:t>
      </w:r>
    </w:p>
    <w:p w:rsidR="00AD2C63" w:rsidRPr="00FD6C57" w:rsidRDefault="00AD2C63" w:rsidP="00AD2C63">
      <w:pPr>
        <w:pStyle w:val="2"/>
        <w:spacing w:line="240" w:lineRule="auto"/>
        <w:ind w:left="-284"/>
        <w:rPr>
          <w:sz w:val="20"/>
        </w:rPr>
      </w:pPr>
      <w:r w:rsidRPr="00FD6C57">
        <w:rPr>
          <w:i/>
          <w:sz w:val="22"/>
          <w:szCs w:val="22"/>
        </w:rPr>
        <w:t xml:space="preserve">    </w:t>
      </w:r>
      <w:r w:rsidRPr="00FD6C57">
        <w:t xml:space="preserve">  в лице _______________________________________________________________________,</w:t>
      </w:r>
      <w:r w:rsidRPr="00FD6C57">
        <w:tab/>
      </w:r>
      <w:r w:rsidRPr="00FD6C57">
        <w:tab/>
      </w:r>
      <w:r w:rsidRPr="00FD6C57">
        <w:tab/>
      </w:r>
      <w:proofErr w:type="gramStart"/>
      <w:r w:rsidRPr="00FD6C57">
        <w:rPr>
          <w:sz w:val="20"/>
        </w:rPr>
        <w:t xml:space="preserve">( </w:t>
      </w:r>
      <w:proofErr w:type="gramEnd"/>
      <w:r w:rsidRPr="00FD6C57">
        <w:rPr>
          <w:sz w:val="20"/>
        </w:rPr>
        <w:t>фамилия, имя, отчество, должность )</w:t>
      </w:r>
    </w:p>
    <w:p w:rsidR="00AD2C63" w:rsidRPr="00FD6C57" w:rsidRDefault="00AD2C63" w:rsidP="00AD2C63">
      <w:pPr>
        <w:jc w:val="both"/>
      </w:pPr>
      <w:proofErr w:type="gramStart"/>
      <w:r w:rsidRPr="00FD6C57">
        <w:t>действующего</w:t>
      </w:r>
      <w:proofErr w:type="gramEnd"/>
      <w:r w:rsidRPr="00FD6C57">
        <w:t xml:space="preserve"> на основании _____________________________________________________</w:t>
      </w:r>
    </w:p>
    <w:p w:rsidR="00AD2C63" w:rsidRPr="00FD6C57" w:rsidRDefault="00AD2C63" w:rsidP="00AD2C63">
      <w:pPr>
        <w:jc w:val="both"/>
      </w:pPr>
      <w:r w:rsidRPr="00FD6C57">
        <w:t>банковские реквизиты Претендента ______________________________________________</w:t>
      </w:r>
    </w:p>
    <w:p w:rsidR="00AD2C63" w:rsidRPr="00FD6C57" w:rsidRDefault="00AD2C63" w:rsidP="00AD2C63">
      <w:pPr>
        <w:jc w:val="both"/>
      </w:pPr>
      <w:r w:rsidRPr="00FD6C57">
        <w:t>_____________________________________________________________________________</w:t>
      </w:r>
    </w:p>
    <w:p w:rsidR="00AD2C63" w:rsidRPr="00FD6C57" w:rsidRDefault="00AD2C63" w:rsidP="00AD2C63">
      <w:pPr>
        <w:jc w:val="both"/>
      </w:pPr>
      <w:r w:rsidRPr="00FD6C57">
        <w:t>юридический адрес Претендента _________________________________________________</w:t>
      </w:r>
    </w:p>
    <w:p w:rsidR="00AD2C63" w:rsidRDefault="00AD2C63" w:rsidP="00AD2C63">
      <w:pPr>
        <w:jc w:val="both"/>
      </w:pPr>
      <w:r w:rsidRPr="00FD6C57">
        <w:t>фактический адрес Претендента, телефон для связи_________________________________</w:t>
      </w:r>
    </w:p>
    <w:p w:rsidR="00AD2C63" w:rsidRPr="00FD6C57" w:rsidRDefault="00AD2C63" w:rsidP="00AD2C63">
      <w:pPr>
        <w:jc w:val="both"/>
      </w:pPr>
      <w:r>
        <w:t>_____________________________________________________________________________</w:t>
      </w:r>
    </w:p>
    <w:p w:rsidR="00AD2C63" w:rsidRDefault="00AD2C63" w:rsidP="00AD2C63">
      <w:pPr>
        <w:jc w:val="both"/>
      </w:pPr>
      <w:r>
        <w:lastRenderedPageBreak/>
        <w:t xml:space="preserve">принимая решение об участии в продаже муниципального имущества муниципального образования Усть-Лабинский район на аукционе (далее – продажа), а именно: </w:t>
      </w:r>
    </w:p>
    <w:p w:rsidR="00AD2C63" w:rsidRDefault="00AD2C63" w:rsidP="00AD2C63">
      <w:pPr>
        <w:jc w:val="both"/>
      </w:pPr>
      <w:r>
        <w:t xml:space="preserve">  </w:t>
      </w:r>
    </w:p>
    <w:p w:rsidR="00AD2C63" w:rsidRPr="008D54FD" w:rsidRDefault="00AD2C63" w:rsidP="00AD2C63">
      <w:pPr>
        <w:jc w:val="both"/>
      </w:pPr>
      <w:r>
        <w:tab/>
        <w:t>а) акций в количестве _________ штук, что составляет ______%_ уставного капитала</w:t>
      </w:r>
      <w:r w:rsidRPr="00F03FBA">
        <w:rPr>
          <w:rFonts w:ascii="Calibri" w:hAnsi="Calibri"/>
        </w:rPr>
        <w:t xml:space="preserve"> </w:t>
      </w:r>
      <w:r w:rsidRPr="00FF5E22">
        <w:t>Открытого акционерного общества</w:t>
      </w:r>
      <w:r>
        <w:t>____________________________________</w:t>
      </w:r>
    </w:p>
    <w:p w:rsidR="00AD2C63" w:rsidRDefault="00AD2C63" w:rsidP="00AD2C63">
      <w:pPr>
        <w:jc w:val="both"/>
        <w:rPr>
          <w:sz w:val="20"/>
        </w:rPr>
      </w:pPr>
      <w:r>
        <w:rPr>
          <w:sz w:val="20"/>
        </w:rPr>
        <w:tab/>
      </w:r>
      <w:r w:rsidRPr="00F03FBA">
        <w:rPr>
          <w:rFonts w:ascii="Calibri" w:hAnsi="Calibri"/>
          <w:sz w:val="20"/>
        </w:rPr>
        <w:tab/>
      </w:r>
      <w:r w:rsidRPr="00F03FBA">
        <w:rPr>
          <w:rFonts w:ascii="Calibri" w:hAnsi="Calibri"/>
          <w:sz w:val="20"/>
        </w:rPr>
        <w:tab/>
      </w:r>
      <w:r w:rsidRPr="00F03FBA">
        <w:rPr>
          <w:rFonts w:ascii="Calibri" w:hAnsi="Calibri"/>
          <w:sz w:val="20"/>
        </w:rPr>
        <w:tab/>
      </w:r>
      <w:r>
        <w:rPr>
          <w:sz w:val="20"/>
        </w:rPr>
        <w:t>(наименование открытого акционерного общества, его юридический адрес)</w:t>
      </w:r>
    </w:p>
    <w:p w:rsidR="00AD2C63" w:rsidRPr="008D54FD" w:rsidRDefault="00AD2C63" w:rsidP="00AD2C63">
      <w:pPr>
        <w:jc w:val="both"/>
      </w:pPr>
      <w:r>
        <w:t>_____________________________________________________________________________</w:t>
      </w:r>
    </w:p>
    <w:p w:rsidR="00AD2C63" w:rsidRDefault="00AD2C63" w:rsidP="00AD2C63">
      <w:pPr>
        <w:jc w:val="both"/>
        <w:rPr>
          <w:sz w:val="20"/>
        </w:rPr>
      </w:pPr>
      <w:r>
        <w:tab/>
        <w:t>б) иного имущества:</w:t>
      </w:r>
    </w:p>
    <w:p w:rsidR="00AD2C63" w:rsidRPr="008D54FD" w:rsidRDefault="00AD2C63" w:rsidP="00AD2C63">
      <w:pPr>
        <w:jc w:val="both"/>
      </w:pPr>
      <w:r>
        <w:t>_____________________________________________________________________________</w:t>
      </w:r>
    </w:p>
    <w:p w:rsidR="00AD2C63" w:rsidRDefault="00AD2C63" w:rsidP="00AD2C63">
      <w:pPr>
        <w:jc w:val="center"/>
        <w:rPr>
          <w:sz w:val="20"/>
        </w:rPr>
      </w:pPr>
      <w:r>
        <w:rPr>
          <w:sz w:val="20"/>
        </w:rPr>
        <w:t>(наименование имущества, его основные характеристики и местонахождение)</w:t>
      </w:r>
    </w:p>
    <w:p w:rsidR="00AD2C63" w:rsidRPr="00DF069A" w:rsidRDefault="00AD2C63" w:rsidP="00AD2C63">
      <w:pPr>
        <w:ind w:firstLine="709"/>
        <w:jc w:val="both"/>
        <w:rPr>
          <w:b/>
        </w:rPr>
      </w:pPr>
      <w:r w:rsidRPr="00FF5E22">
        <w:rPr>
          <w:sz w:val="26"/>
          <w:szCs w:val="26"/>
        </w:rPr>
        <w:t>_______________________________________________________________________</w:t>
      </w:r>
      <w:r w:rsidRPr="00DF069A">
        <w:rPr>
          <w:b/>
        </w:rPr>
        <w:t>_______________________________________________________________________</w:t>
      </w:r>
    </w:p>
    <w:p w:rsidR="00AD2C63" w:rsidRPr="00DF069A" w:rsidRDefault="00AD2C63" w:rsidP="00AD2C63">
      <w:pPr>
        <w:ind w:firstLine="709"/>
        <w:jc w:val="both"/>
        <w:outlineLvl w:val="0"/>
        <w:rPr>
          <w:b/>
        </w:rPr>
      </w:pPr>
      <w:r w:rsidRPr="00DF069A">
        <w:rPr>
          <w:b/>
        </w:rPr>
        <w:t>Обязуюсь:</w:t>
      </w:r>
    </w:p>
    <w:p w:rsidR="00AD2C63" w:rsidRPr="00DF069A" w:rsidRDefault="00AD2C63" w:rsidP="00AD2C63">
      <w:pPr>
        <w:pStyle w:val="ConsPlusNormal"/>
        <w:ind w:firstLine="709"/>
        <w:jc w:val="both"/>
      </w:pPr>
      <w:proofErr w:type="gramStart"/>
      <w:r w:rsidRPr="00DF069A">
        <w:t>1) соблюдать условия продажи, содержащиеся в информационном сообщении о проведении продажи, опубликованном в газете «Сельская Новь» от ____________ 201</w:t>
      </w:r>
      <w:r>
        <w:t>8</w:t>
      </w:r>
      <w:r w:rsidRPr="00DF069A">
        <w:t xml:space="preserve"> г. № ____________, а также порядок проведения продажи, установленный Положени</w:t>
      </w:r>
      <w:r>
        <w:t>ем</w:t>
      </w:r>
      <w:r w:rsidRPr="00DF069A">
        <w:t xml:space="preserve"> об организации продажи государственного или муниципального имущества на аукционе</w:t>
      </w:r>
      <w:r>
        <w:t xml:space="preserve">, утвержденный </w:t>
      </w:r>
      <w:r w:rsidRPr="00DF069A">
        <w:t>Постановление</w:t>
      </w:r>
      <w:r>
        <w:t>м</w:t>
      </w:r>
      <w:r w:rsidRPr="00DF069A">
        <w:t xml:space="preserve"> Правительства РФ от 12.08.2002 N 585</w:t>
      </w:r>
      <w:r>
        <w:t xml:space="preserve"> </w:t>
      </w:r>
      <w:r w:rsidRPr="00DF069A">
        <w:t>"Об утверждении Положения об организации продажи государственного или муниципального имущества на аукционе и Положения об организации продажи</w:t>
      </w:r>
      <w:proofErr w:type="gramEnd"/>
      <w:r w:rsidRPr="00DF069A">
        <w:t xml:space="preserve"> находящихся в государственной или муниципальной собственности акций акционерных обществ на специализированном аукционе";</w:t>
      </w:r>
    </w:p>
    <w:p w:rsidR="00AD2C63" w:rsidRPr="00DF069A" w:rsidRDefault="00AD2C63" w:rsidP="00AD2C63">
      <w:pPr>
        <w:ind w:firstLine="709"/>
        <w:jc w:val="both"/>
      </w:pPr>
      <w:r w:rsidRPr="00DF069A">
        <w:t xml:space="preserve">2) </w:t>
      </w:r>
      <w:r w:rsidRPr="00992AFB">
        <w:t xml:space="preserve">в течение 5 рабочих дней </w:t>
      </w:r>
      <w:proofErr w:type="gramStart"/>
      <w:r w:rsidRPr="00992AFB">
        <w:t>с даты подведения</w:t>
      </w:r>
      <w:proofErr w:type="gramEnd"/>
      <w:r w:rsidRPr="00992AFB">
        <w:t xml:space="preserve"> итогов аукциона</w:t>
      </w:r>
      <w:r w:rsidRPr="00DF069A">
        <w:rPr>
          <w:rFonts w:eastAsiaTheme="minorHAnsi"/>
          <w:lang w:eastAsia="en-US"/>
        </w:rPr>
        <w:t xml:space="preserve"> заключить договор купли-продажи по предлагаемой мно</w:t>
      </w:r>
      <w:r>
        <w:rPr>
          <w:rFonts w:eastAsiaTheme="minorHAnsi"/>
          <w:lang w:eastAsia="en-US"/>
        </w:rPr>
        <w:t>ю</w:t>
      </w:r>
      <w:r w:rsidRPr="00DF069A">
        <w:rPr>
          <w:rFonts w:eastAsiaTheme="minorHAnsi"/>
          <w:lang w:eastAsia="en-US"/>
        </w:rPr>
        <w:t xml:space="preserve"> цене</w:t>
      </w:r>
      <w:r w:rsidRPr="00DF069A">
        <w:t>;</w:t>
      </w:r>
    </w:p>
    <w:p w:rsidR="00AD2C63" w:rsidRPr="00DF069A" w:rsidRDefault="00AD2C63" w:rsidP="00AD2C63">
      <w:pPr>
        <w:ind w:firstLine="709"/>
        <w:jc w:val="both"/>
        <w:outlineLvl w:val="0"/>
        <w:rPr>
          <w:b/>
        </w:rPr>
      </w:pPr>
      <w:proofErr w:type="gramStart"/>
      <w:r w:rsidRPr="00DF069A">
        <w:rPr>
          <w:b/>
        </w:rPr>
        <w:t>Ознакомлен</w:t>
      </w:r>
      <w:proofErr w:type="gramEnd"/>
      <w:r w:rsidRPr="00DF069A">
        <w:rPr>
          <w:b/>
        </w:rPr>
        <w:t xml:space="preserve"> с тем, что:</w:t>
      </w:r>
    </w:p>
    <w:p w:rsidR="00AD2C63" w:rsidRPr="00DF069A" w:rsidRDefault="00AD2C63" w:rsidP="00AD2C63">
      <w:pPr>
        <w:autoSpaceDE w:val="0"/>
        <w:autoSpaceDN w:val="0"/>
        <w:adjustRightInd w:val="0"/>
        <w:ind w:firstLine="709"/>
        <w:jc w:val="both"/>
      </w:pPr>
      <w:r w:rsidRPr="00DF069A"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D2C63" w:rsidRPr="00DF069A" w:rsidRDefault="00AD2C63" w:rsidP="00AD2C63">
      <w:pPr>
        <w:ind w:firstLine="709"/>
        <w:jc w:val="both"/>
      </w:pPr>
      <w:r w:rsidRPr="00DF069A">
        <w:t xml:space="preserve">С состоянием продаваемого объекта и документацией к нему </w:t>
      </w:r>
      <w:proofErr w:type="gramStart"/>
      <w:r w:rsidRPr="00DF069A">
        <w:t>ознакомлен</w:t>
      </w:r>
      <w:proofErr w:type="gramEnd"/>
      <w:r w:rsidRPr="00DF069A">
        <w:t>.</w:t>
      </w:r>
    </w:p>
    <w:p w:rsidR="00AD2C63" w:rsidRDefault="00AD2C63" w:rsidP="00AD2C63">
      <w:pPr>
        <w:ind w:firstLine="720"/>
        <w:jc w:val="both"/>
      </w:pPr>
      <w:r w:rsidRPr="00D90591">
        <w:t>В случае невозможности получить лично или мо</w:t>
      </w:r>
      <w:r>
        <w:t>им</w:t>
      </w:r>
      <w:r w:rsidRPr="00D90591">
        <w:t xml:space="preserve"> представител</w:t>
      </w:r>
      <w:r>
        <w:t>ем</w:t>
      </w:r>
      <w:r w:rsidRPr="00D90591">
        <w:t xml:space="preserve"> документов, не принятых продавцом</w:t>
      </w:r>
      <w:r w:rsidRPr="008065D7">
        <w:t xml:space="preserve"> к  рассмотрению в соответствии с </w:t>
      </w:r>
      <w:hyperlink w:anchor="sub_1013" w:history="1">
        <w:r w:rsidRPr="008065D7">
          <w:t>п.</w:t>
        </w:r>
        <w:r>
          <w:t>9</w:t>
        </w:r>
      </w:hyperlink>
      <w:r w:rsidRPr="008065D7">
        <w:t xml:space="preserve"> Положения, прошу направить документы и уведомление заказным письмом с уведомлением по адресу: </w:t>
      </w:r>
      <w:r>
        <w:t>_____________________________________________________________________________,</w:t>
      </w:r>
    </w:p>
    <w:p w:rsidR="00AD2C63" w:rsidRPr="008065D7" w:rsidRDefault="00AD2C63" w:rsidP="00AD2C63">
      <w:pPr>
        <w:ind w:firstLine="720"/>
        <w:jc w:val="both"/>
      </w:pPr>
      <w:r>
        <w:t>прочие уведомления,</w:t>
      </w:r>
      <w:r w:rsidRPr="00DF069A">
        <w:t xml:space="preserve"> </w:t>
      </w:r>
      <w:r>
        <w:t>в</w:t>
      </w:r>
      <w:r w:rsidRPr="00D90591">
        <w:t xml:space="preserve"> случае невозможности получить</w:t>
      </w:r>
      <w:r>
        <w:t xml:space="preserve"> их</w:t>
      </w:r>
      <w:r w:rsidRPr="00D90591">
        <w:t xml:space="preserve"> лично или мо</w:t>
      </w:r>
      <w:r>
        <w:t>им</w:t>
      </w:r>
      <w:r w:rsidRPr="00D90591">
        <w:t xml:space="preserve"> представител</w:t>
      </w:r>
      <w:r>
        <w:t>ем,  прошу направлять по электронной почте_________________________________________________________________________ в отсканированном виде.</w:t>
      </w:r>
    </w:p>
    <w:p w:rsidR="00AD2C63" w:rsidRPr="008065D7" w:rsidRDefault="00AD2C63" w:rsidP="00AD2C63">
      <w:pPr>
        <w:ind w:firstLine="720"/>
        <w:jc w:val="both"/>
      </w:pPr>
    </w:p>
    <w:p w:rsidR="00AD2C63" w:rsidRPr="00FD6C57" w:rsidRDefault="00AD2C63" w:rsidP="00AD2C63">
      <w:pPr>
        <w:outlineLvl w:val="0"/>
        <w:rPr>
          <w:bCs/>
        </w:rPr>
      </w:pPr>
      <w:r w:rsidRPr="00FD6C57">
        <w:tab/>
      </w:r>
      <w:r w:rsidRPr="00FD6C57">
        <w:rPr>
          <w:bCs/>
        </w:rPr>
        <w:t>Приложение согласно описи.</w:t>
      </w:r>
    </w:p>
    <w:p w:rsidR="00AD2C63" w:rsidRPr="00FD6C57" w:rsidRDefault="00AD2C63" w:rsidP="00AD2C63">
      <w:pPr>
        <w:jc w:val="both"/>
      </w:pPr>
    </w:p>
    <w:p w:rsidR="00AD2C63" w:rsidRPr="00FD6C57" w:rsidRDefault="00AD2C63" w:rsidP="00AD2C63">
      <w:pPr>
        <w:jc w:val="both"/>
      </w:pPr>
      <w:r w:rsidRPr="00FD6C57">
        <w:t xml:space="preserve">Подпись Претендента </w:t>
      </w:r>
      <w:r>
        <w:tab/>
      </w:r>
      <w:r>
        <w:tab/>
      </w:r>
      <w:r>
        <w:tab/>
      </w:r>
      <w:r>
        <w:tab/>
      </w:r>
      <w:r>
        <w:tab/>
      </w:r>
      <w:r w:rsidRPr="00FD6C57">
        <w:t xml:space="preserve">Подпись уполномоченного лица </w:t>
      </w:r>
    </w:p>
    <w:p w:rsidR="00AD2C63" w:rsidRPr="00FD6C57" w:rsidRDefault="00AD2C63" w:rsidP="00AD2C63">
      <w:pPr>
        <w:jc w:val="both"/>
      </w:pPr>
      <w:r w:rsidRPr="00FD6C57">
        <w:t>(его полномочного представителя)</w:t>
      </w:r>
      <w:r w:rsidRPr="00231340">
        <w:t xml:space="preserve"> </w:t>
      </w:r>
      <w:r>
        <w:tab/>
      </w:r>
      <w:r>
        <w:tab/>
      </w:r>
      <w:r>
        <w:tab/>
      </w:r>
      <w:r w:rsidRPr="00FD6C57">
        <w:t>Продавца</w:t>
      </w:r>
    </w:p>
    <w:p w:rsidR="00AD2C63" w:rsidRDefault="00AD2C63" w:rsidP="00AD2C63">
      <w:pPr>
        <w:jc w:val="both"/>
      </w:pPr>
    </w:p>
    <w:p w:rsidR="00AD2C63" w:rsidRPr="00FD6C57" w:rsidRDefault="00AD2C63" w:rsidP="00AD2C63">
      <w:pPr>
        <w:jc w:val="both"/>
      </w:pPr>
      <w:r w:rsidRPr="00FD6C57">
        <w:t>______________\____________</w:t>
      </w:r>
      <w:r>
        <w:t>___</w:t>
      </w:r>
      <w:r w:rsidRPr="00FD6C57">
        <w:t>___\</w:t>
      </w:r>
      <w:r>
        <w:t xml:space="preserve">                   </w:t>
      </w:r>
      <w:r>
        <w:tab/>
      </w:r>
      <w:r w:rsidRPr="00FD6C57">
        <w:t>______________\____________</w:t>
      </w:r>
      <w:r>
        <w:t>___</w:t>
      </w:r>
      <w:r w:rsidRPr="00FD6C57">
        <w:t>___\</w:t>
      </w:r>
    </w:p>
    <w:p w:rsidR="00AD2C63" w:rsidRDefault="00AD2C63" w:rsidP="00AD2C63">
      <w:pPr>
        <w:jc w:val="both"/>
      </w:pPr>
    </w:p>
    <w:p w:rsidR="00AD2C63" w:rsidRDefault="00AD2C63" w:rsidP="00AD2C63">
      <w:pPr>
        <w:jc w:val="both"/>
      </w:pPr>
      <w:r w:rsidRPr="00FD6C57">
        <w:t>"_____" _____________ 20</w:t>
      </w:r>
      <w:r>
        <w:t>18</w:t>
      </w:r>
      <w:r w:rsidRPr="00FD6C57">
        <w:t xml:space="preserve"> г.</w:t>
      </w:r>
      <w:r w:rsidRPr="00231340">
        <w:t xml:space="preserve"> </w:t>
      </w:r>
      <w:r>
        <w:tab/>
      </w:r>
      <w:r>
        <w:tab/>
        <w:t xml:space="preserve">            </w:t>
      </w:r>
      <w:r>
        <w:tab/>
      </w:r>
      <w:r w:rsidRPr="00FD6C57">
        <w:t>"_____" _____________ 20</w:t>
      </w:r>
      <w:r>
        <w:t>18</w:t>
      </w:r>
      <w:r w:rsidRPr="00FD6C57">
        <w:t xml:space="preserve"> г.</w:t>
      </w:r>
    </w:p>
    <w:p w:rsidR="00AD2C63" w:rsidRDefault="00AD2C63">
      <w:pPr>
        <w:spacing w:after="200" w:line="276" w:lineRule="auto"/>
      </w:pPr>
      <w:r>
        <w:br w:type="page"/>
      </w:r>
    </w:p>
    <w:p w:rsidR="00AD2C63" w:rsidRDefault="00AD2C63" w:rsidP="00AD2C6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Единую конкурсную комиссию по проведению торгов по продаже муниципального имущества муниципального образования Усть-Лабинский район</w:t>
      </w:r>
    </w:p>
    <w:p w:rsidR="00AD2C63" w:rsidRPr="00A6080A" w:rsidRDefault="00AD2C63" w:rsidP="00AD2C63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_________________ 2018 г.</w:t>
      </w:r>
    </w:p>
    <w:p w:rsidR="00AD2C63" w:rsidRDefault="00AD2C63" w:rsidP="00AD2C63">
      <w:pPr>
        <w:jc w:val="center"/>
        <w:rPr>
          <w:b/>
          <w:sz w:val="28"/>
          <w:szCs w:val="28"/>
        </w:rPr>
      </w:pPr>
    </w:p>
    <w:p w:rsidR="00AD2C63" w:rsidRPr="006C0DFD" w:rsidRDefault="00AD2C63" w:rsidP="00AD2C6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6C0DF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_______________________</w:t>
      </w:r>
    </w:p>
    <w:p w:rsidR="00AD2C63" w:rsidRPr="00D65856" w:rsidRDefault="00AD2C63" w:rsidP="00AD2C6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и место нахождения (для юридического лица), фамилия, имя, отчество (для индивидуального предпринимателя) </w:t>
      </w:r>
      <w:r w:rsidRPr="00D65856">
        <w:rPr>
          <w:sz w:val="20"/>
          <w:szCs w:val="20"/>
        </w:rPr>
        <w:t>заявителя)</w:t>
      </w:r>
    </w:p>
    <w:p w:rsidR="00AD2C63" w:rsidRDefault="00AD2C63" w:rsidP="00AD2C63">
      <w:pPr>
        <w:jc w:val="center"/>
        <w:rPr>
          <w:b/>
          <w:sz w:val="28"/>
          <w:szCs w:val="28"/>
        </w:rPr>
      </w:pPr>
    </w:p>
    <w:p w:rsidR="00AD2C63" w:rsidRPr="00597D2B" w:rsidRDefault="00AD2C63" w:rsidP="00AD2C63">
      <w:pPr>
        <w:jc w:val="center"/>
        <w:rPr>
          <w:b/>
          <w:sz w:val="28"/>
          <w:szCs w:val="28"/>
        </w:rPr>
      </w:pPr>
      <w:r w:rsidRPr="00597D2B">
        <w:rPr>
          <w:b/>
          <w:sz w:val="28"/>
          <w:szCs w:val="28"/>
        </w:rPr>
        <w:t>ОПИСЬ</w:t>
      </w:r>
    </w:p>
    <w:p w:rsidR="00AD2C63" w:rsidRPr="009E32E1" w:rsidRDefault="00AD2C63" w:rsidP="00AD2C63">
      <w:pPr>
        <w:jc w:val="center"/>
        <w:rPr>
          <w:b/>
          <w:sz w:val="28"/>
          <w:szCs w:val="28"/>
        </w:rPr>
      </w:pPr>
      <w:r w:rsidRPr="00597D2B">
        <w:rPr>
          <w:b/>
          <w:sz w:val="28"/>
          <w:szCs w:val="28"/>
        </w:rPr>
        <w:t>документов</w:t>
      </w:r>
      <w:r>
        <w:rPr>
          <w:b/>
          <w:sz w:val="28"/>
          <w:szCs w:val="28"/>
        </w:rPr>
        <w:t xml:space="preserve"> к заявке на участие в аукционе</w:t>
      </w:r>
    </w:p>
    <w:p w:rsidR="00AD2C63" w:rsidRPr="009E32E1" w:rsidRDefault="00AD2C63" w:rsidP="00AD2C63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166"/>
        <w:gridCol w:w="1763"/>
      </w:tblGrid>
      <w:tr w:rsidR="00AD2C63" w:rsidTr="00AD2C63">
        <w:trPr>
          <w:trHeight w:val="420"/>
        </w:trPr>
        <w:tc>
          <w:tcPr>
            <w:tcW w:w="534" w:type="dxa"/>
          </w:tcPr>
          <w:p w:rsidR="00AD2C63" w:rsidRDefault="00AD2C63" w:rsidP="0065480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7166" w:type="dxa"/>
          </w:tcPr>
          <w:p w:rsidR="00AD2C63" w:rsidRDefault="00AD2C63" w:rsidP="006548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 и его реквизиты</w:t>
            </w:r>
          </w:p>
        </w:tc>
        <w:tc>
          <w:tcPr>
            <w:tcW w:w="1763" w:type="dxa"/>
          </w:tcPr>
          <w:p w:rsidR="00AD2C63" w:rsidRDefault="00AD2C63" w:rsidP="0065480A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D2C63" w:rsidRDefault="00AD2C63" w:rsidP="0065480A">
            <w:pPr>
              <w:jc w:val="center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AD2C63" w:rsidTr="00AD2C63">
        <w:trPr>
          <w:trHeight w:val="165"/>
        </w:trPr>
        <w:tc>
          <w:tcPr>
            <w:tcW w:w="534" w:type="dxa"/>
          </w:tcPr>
          <w:p w:rsidR="00AD2C63" w:rsidRPr="00082C9E" w:rsidRDefault="00AD2C63" w:rsidP="0065480A">
            <w:pPr>
              <w:jc w:val="center"/>
              <w:rPr>
                <w:b/>
                <w:sz w:val="20"/>
                <w:szCs w:val="20"/>
              </w:rPr>
            </w:pPr>
            <w:r w:rsidRPr="00082C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6" w:type="dxa"/>
          </w:tcPr>
          <w:p w:rsidR="00AD2C63" w:rsidRPr="00082C9E" w:rsidRDefault="00AD2C63" w:rsidP="0065480A">
            <w:pPr>
              <w:jc w:val="center"/>
              <w:rPr>
                <w:b/>
                <w:sz w:val="20"/>
                <w:szCs w:val="20"/>
              </w:rPr>
            </w:pPr>
            <w:r w:rsidRPr="00082C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AD2C63" w:rsidRPr="00082C9E" w:rsidRDefault="00AD2C63" w:rsidP="0065480A">
            <w:pPr>
              <w:jc w:val="center"/>
              <w:rPr>
                <w:b/>
                <w:sz w:val="20"/>
                <w:szCs w:val="20"/>
              </w:rPr>
            </w:pPr>
            <w:r w:rsidRPr="00082C9E">
              <w:rPr>
                <w:b/>
                <w:sz w:val="20"/>
                <w:szCs w:val="20"/>
              </w:rPr>
              <w:t>3</w:t>
            </w:r>
          </w:p>
        </w:tc>
      </w:tr>
      <w:tr w:rsidR="00AD2C63" w:rsidTr="00AD2C63">
        <w:trPr>
          <w:trHeight w:val="32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60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60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60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0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60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45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  <w:tr w:rsidR="00AD2C63" w:rsidTr="00AD2C63">
        <w:trPr>
          <w:trHeight w:val="360"/>
        </w:trPr>
        <w:tc>
          <w:tcPr>
            <w:tcW w:w="534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7166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  <w:tc>
          <w:tcPr>
            <w:tcW w:w="1763" w:type="dxa"/>
          </w:tcPr>
          <w:p w:rsidR="00AD2C63" w:rsidRDefault="00AD2C63" w:rsidP="0065480A">
            <w:pPr>
              <w:jc w:val="both"/>
              <w:rPr>
                <w:b/>
              </w:rPr>
            </w:pPr>
          </w:p>
        </w:tc>
      </w:tr>
    </w:tbl>
    <w:p w:rsidR="00AD2C63" w:rsidRDefault="00AD2C63" w:rsidP="00AD2C63">
      <w:pPr>
        <w:jc w:val="both"/>
      </w:pPr>
      <w:r>
        <w:t xml:space="preserve">               </w:t>
      </w:r>
    </w:p>
    <w:p w:rsidR="00AD2C63" w:rsidRPr="00597D2B" w:rsidRDefault="00AD2C63" w:rsidP="00AD2C63">
      <w:pPr>
        <w:rPr>
          <w:sz w:val="28"/>
          <w:szCs w:val="28"/>
        </w:rPr>
      </w:pPr>
      <w:r w:rsidRPr="00597D2B">
        <w:rPr>
          <w:sz w:val="28"/>
          <w:szCs w:val="28"/>
        </w:rPr>
        <w:t>от имени Заявителя:</w:t>
      </w:r>
    </w:p>
    <w:p w:rsidR="00AD2C63" w:rsidRPr="00D65856" w:rsidRDefault="00AD2C63" w:rsidP="00AD2C63">
      <w:pPr>
        <w:tabs>
          <w:tab w:val="left" w:pos="6237"/>
        </w:tabs>
      </w:pPr>
      <w:r w:rsidRPr="00D65856">
        <w:t>______________________________</w:t>
      </w:r>
      <w:r w:rsidRPr="00D65856">
        <w:tab/>
      </w:r>
      <w:r>
        <w:t xml:space="preserve">______________ </w:t>
      </w:r>
    </w:p>
    <w:p w:rsidR="00AD2C63" w:rsidRDefault="00AD2C63" w:rsidP="00AD2C63">
      <w:pPr>
        <w:tabs>
          <w:tab w:val="left" w:pos="6237"/>
        </w:tabs>
      </w:pPr>
      <w:r w:rsidRPr="00D65856">
        <w:t>(Ф.И.О., должность)</w:t>
      </w:r>
      <w:r>
        <w:t xml:space="preserve">                                                                         </w:t>
      </w:r>
      <w:r w:rsidRPr="00D65856">
        <w:t>(подпись)</w:t>
      </w:r>
    </w:p>
    <w:p w:rsidR="00AD2C63" w:rsidRDefault="00AD2C63" w:rsidP="00AD2C63">
      <w:pPr>
        <w:tabs>
          <w:tab w:val="left" w:pos="6237"/>
        </w:tabs>
      </w:pPr>
      <w:r w:rsidRPr="00D65856">
        <w:t>М.П.</w:t>
      </w:r>
    </w:p>
    <w:p w:rsidR="00AD2C63" w:rsidRDefault="00AD2C63" w:rsidP="00AD2C63">
      <w:pPr>
        <w:tabs>
          <w:tab w:val="left" w:pos="6237"/>
        </w:tabs>
      </w:pPr>
      <w:r>
        <w:t xml:space="preserve">Принято:_______________2018 г. в </w:t>
      </w:r>
      <w:proofErr w:type="spellStart"/>
      <w:r>
        <w:t>____ч</w:t>
      </w:r>
      <w:proofErr w:type="spellEnd"/>
      <w:r>
        <w:t xml:space="preserve">. </w:t>
      </w:r>
      <w:proofErr w:type="spellStart"/>
      <w:r>
        <w:t>____мин</w:t>
      </w:r>
      <w:proofErr w:type="spellEnd"/>
      <w:r>
        <w:t xml:space="preserve">. </w:t>
      </w:r>
      <w:proofErr w:type="spellStart"/>
      <w:r>
        <w:t>_________</w:t>
      </w:r>
      <w:proofErr w:type="gramStart"/>
      <w:r>
        <w:t>за</w:t>
      </w:r>
      <w:proofErr w:type="spellEnd"/>
      <w:proofErr w:type="gramEnd"/>
      <w:r>
        <w:t xml:space="preserve"> № _______________</w:t>
      </w:r>
    </w:p>
    <w:p w:rsidR="00AD2C63" w:rsidRPr="00082C9E" w:rsidRDefault="00AD2C63" w:rsidP="00AD2C63">
      <w:pPr>
        <w:tabs>
          <w:tab w:val="left" w:pos="6237"/>
        </w:tabs>
      </w:pPr>
      <w:r>
        <w:t>Уполномоченное лицо продавца______________________________________________</w:t>
      </w:r>
    </w:p>
    <w:p w:rsidR="00AD2C63" w:rsidRDefault="00AD2C63">
      <w:pPr>
        <w:spacing w:after="200" w:line="276" w:lineRule="auto"/>
      </w:pPr>
      <w:r>
        <w:br w:type="page"/>
      </w:r>
    </w:p>
    <w:p w:rsidR="00AD2C63" w:rsidRPr="004F2340" w:rsidRDefault="00AD2C63" w:rsidP="00AD2C63">
      <w:pPr>
        <w:jc w:val="center"/>
        <w:outlineLvl w:val="0"/>
        <w:rPr>
          <w:b/>
        </w:rPr>
      </w:pPr>
      <w:r>
        <w:rPr>
          <w:b/>
        </w:rPr>
        <w:lastRenderedPageBreak/>
        <w:t xml:space="preserve">ПРОЕКТ </w:t>
      </w:r>
      <w:r w:rsidRPr="004F2340">
        <w:rPr>
          <w:b/>
        </w:rPr>
        <w:t>ДОГОВОР</w:t>
      </w:r>
      <w:r>
        <w:rPr>
          <w:b/>
        </w:rPr>
        <w:t>А</w:t>
      </w:r>
    </w:p>
    <w:p w:rsidR="00AD2C63" w:rsidRPr="004F2340" w:rsidRDefault="00AD2C63" w:rsidP="00AD2C63">
      <w:pPr>
        <w:jc w:val="center"/>
        <w:rPr>
          <w:b/>
        </w:rPr>
      </w:pPr>
      <w:r w:rsidRPr="004F2340">
        <w:rPr>
          <w:b/>
        </w:rPr>
        <w:t>купли-продажи муниципального имущества</w:t>
      </w:r>
    </w:p>
    <w:p w:rsidR="00AD2C63" w:rsidRPr="004F2340" w:rsidRDefault="00AD2C63" w:rsidP="00AD2C63">
      <w:pPr>
        <w:jc w:val="center"/>
        <w:rPr>
          <w:b/>
        </w:rPr>
      </w:pPr>
      <w:r w:rsidRPr="004F2340">
        <w:rPr>
          <w:b/>
        </w:rPr>
        <w:t xml:space="preserve">по результатам </w:t>
      </w:r>
      <w:r>
        <w:rPr>
          <w:b/>
        </w:rPr>
        <w:t>проведения аукциона</w:t>
      </w:r>
      <w:r w:rsidRPr="004F2340">
        <w:rPr>
          <w:b/>
        </w:rPr>
        <w:t xml:space="preserve"> </w:t>
      </w:r>
      <w:r>
        <w:rPr>
          <w:b/>
        </w:rPr>
        <w:t>(транспорт)</w:t>
      </w:r>
    </w:p>
    <w:p w:rsidR="00AD2C63" w:rsidRPr="004F2340" w:rsidRDefault="00AD2C63" w:rsidP="00AD2C63">
      <w:pPr>
        <w:ind w:firstLine="708"/>
      </w:pPr>
    </w:p>
    <w:p w:rsidR="00AD2C63" w:rsidRPr="004F2340" w:rsidRDefault="00AD2C63" w:rsidP="00AD2C63">
      <w:pPr>
        <w:ind w:firstLine="708"/>
      </w:pPr>
      <w:r w:rsidRPr="004F2340">
        <w:t>г</w:t>
      </w:r>
      <w:proofErr w:type="gramStart"/>
      <w:r w:rsidRPr="004F2340">
        <w:t>.У</w:t>
      </w:r>
      <w:proofErr w:type="gramEnd"/>
      <w:r w:rsidRPr="004F2340">
        <w:t>сть-Лабинск</w:t>
      </w:r>
      <w:r w:rsidRPr="004F2340">
        <w:tab/>
      </w:r>
      <w:r w:rsidRPr="004F2340">
        <w:tab/>
      </w:r>
      <w:r w:rsidRPr="004F2340">
        <w:tab/>
      </w:r>
      <w:r w:rsidRPr="004F2340">
        <w:tab/>
      </w:r>
      <w:r w:rsidRPr="004F2340">
        <w:tab/>
      </w:r>
      <w:r w:rsidRPr="004F2340">
        <w:tab/>
        <w:t xml:space="preserve">         от «__» _______  20</w:t>
      </w:r>
      <w:r>
        <w:t>18</w:t>
      </w:r>
      <w:r w:rsidRPr="004F2340">
        <w:t xml:space="preserve"> г</w:t>
      </w:r>
    </w:p>
    <w:p w:rsidR="00AD2C63" w:rsidRPr="004F2340" w:rsidRDefault="00AD2C63" w:rsidP="00AD2C63">
      <w:pPr>
        <w:ind w:firstLine="709"/>
        <w:jc w:val="both"/>
      </w:pPr>
    </w:p>
    <w:p w:rsidR="00AD2C63" w:rsidRPr="004F2340" w:rsidRDefault="00AD2C63" w:rsidP="00AD2C63">
      <w:pPr>
        <w:ind w:firstLine="709"/>
        <w:jc w:val="both"/>
      </w:pPr>
      <w:r w:rsidRPr="004F2340">
        <w:t xml:space="preserve">Управление по вопросам земельных отношений и учета муниципальной собственности администрации муниципального образования Усть-Лабинский район в лице </w:t>
      </w:r>
      <w:r>
        <w:t>начальника управления Диогеновой Ирины Николаевны</w:t>
      </w:r>
      <w:r w:rsidRPr="004F2340">
        <w:t>, действующе</w:t>
      </w:r>
      <w:r>
        <w:t>й</w:t>
      </w:r>
      <w:r w:rsidRPr="004F2340">
        <w:t xml:space="preserve"> на основании Положения, именуемое в дальнейшем </w:t>
      </w:r>
      <w:r w:rsidRPr="004F2340">
        <w:rPr>
          <w:b/>
        </w:rPr>
        <w:t>«Продавец»</w:t>
      </w:r>
      <w:r w:rsidRPr="004F2340">
        <w:t xml:space="preserve"> с одной стороны, 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и ___________________________, </w:t>
      </w:r>
      <w:r>
        <w:t>действующий</w:t>
      </w:r>
      <w:r w:rsidRPr="004F2340">
        <w:t xml:space="preserve"> на основании</w:t>
      </w:r>
      <w:r>
        <w:t xml:space="preserve"> </w:t>
      </w:r>
      <w:r w:rsidRPr="004F2340">
        <w:t>_________________, именуем</w:t>
      </w:r>
      <w:r>
        <w:t>ый</w:t>
      </w:r>
      <w:r w:rsidRPr="004F2340">
        <w:t xml:space="preserve"> в дальнейшем </w:t>
      </w:r>
      <w:r w:rsidRPr="004F2340">
        <w:rPr>
          <w:b/>
        </w:rPr>
        <w:t xml:space="preserve">«Покупатель», </w:t>
      </w:r>
      <w:r w:rsidRPr="004F2340">
        <w:t xml:space="preserve">с другой стороны, </w:t>
      </w:r>
    </w:p>
    <w:p w:rsidR="00AD2C63" w:rsidRPr="004F2340" w:rsidRDefault="00AD2C63" w:rsidP="00AD2C63">
      <w:pPr>
        <w:ind w:firstLine="709"/>
        <w:jc w:val="both"/>
      </w:pPr>
      <w:proofErr w:type="gramStart"/>
      <w:r w:rsidRPr="004F2340">
        <w:t xml:space="preserve">руководствуясь Гражданским кодексом Российской Федерации, Федеральным законом Российской Федерации № 178-ФЗ от 21 декабря 2001 года «О приватизации государственного и муниципального имущества», </w:t>
      </w:r>
      <w:r w:rsidRPr="00DF069A">
        <w:t>Положени</w:t>
      </w:r>
      <w:r>
        <w:t>ем</w:t>
      </w:r>
      <w:r w:rsidRPr="00DF069A">
        <w:t xml:space="preserve"> об организации продажи государственного или муниципального имущества на аукционе</w:t>
      </w:r>
      <w:r>
        <w:t xml:space="preserve">, утвержденным </w:t>
      </w:r>
      <w:r w:rsidRPr="00DF069A">
        <w:t>Постановление</w:t>
      </w:r>
      <w:r>
        <w:t>м</w:t>
      </w:r>
      <w:r w:rsidRPr="00DF069A">
        <w:t xml:space="preserve"> Правительства РФ от 12.08.2002 </w:t>
      </w:r>
      <w:r>
        <w:t>№</w:t>
      </w:r>
      <w:r w:rsidRPr="00DF069A">
        <w:t xml:space="preserve"> 585</w:t>
      </w:r>
      <w:r w:rsidRPr="004F2340">
        <w:t xml:space="preserve">, </w:t>
      </w:r>
      <w:r>
        <w:t>Решением Совета муниципального образования Усть-Лабинский район</w:t>
      </w:r>
      <w:r>
        <w:rPr>
          <w:sz w:val="28"/>
          <w:szCs w:val="28"/>
        </w:rPr>
        <w:t xml:space="preserve"> </w:t>
      </w:r>
      <w:r>
        <w:t>от 28</w:t>
      </w:r>
      <w:r w:rsidRPr="00F7338D">
        <w:t xml:space="preserve"> февраля  201</w:t>
      </w:r>
      <w:r>
        <w:t>8</w:t>
      </w:r>
      <w:r w:rsidRPr="00F7338D">
        <w:t xml:space="preserve"> года № </w:t>
      </w:r>
      <w:r>
        <w:t>11</w:t>
      </w:r>
      <w:r w:rsidRPr="00F7338D">
        <w:t xml:space="preserve"> протокол № </w:t>
      </w:r>
      <w:r>
        <w:t>47</w:t>
      </w:r>
      <w:r w:rsidRPr="00F7338D">
        <w:t xml:space="preserve"> «Об утверждении программы приватизации объектов  муниципальной собственности муниципального</w:t>
      </w:r>
      <w:proofErr w:type="gramEnd"/>
      <w:r w:rsidRPr="00F7338D">
        <w:t xml:space="preserve"> образования Усть-Лабинский район на 201</w:t>
      </w:r>
      <w:r>
        <w:t>8</w:t>
      </w:r>
      <w:r w:rsidRPr="00F7338D">
        <w:t xml:space="preserve"> год», протокол</w:t>
      </w:r>
      <w:r>
        <w:t>ом</w:t>
      </w:r>
      <w:r w:rsidRPr="00F7338D">
        <w:t xml:space="preserve"> заседания </w:t>
      </w:r>
      <w:r>
        <w:t>единой (</w:t>
      </w:r>
      <w:r w:rsidRPr="00F7338D">
        <w:t>конкурсной</w:t>
      </w:r>
      <w:r>
        <w:t>, аукционной)</w:t>
      </w:r>
      <w:r w:rsidRPr="00F7338D">
        <w:t xml:space="preserve"> комиссии администрации МО Усть-Лабинский район от </w:t>
      </w:r>
      <w:r>
        <w:t>13 августа</w:t>
      </w:r>
      <w:r w:rsidRPr="00F7338D">
        <w:t xml:space="preserve"> 201</w:t>
      </w:r>
      <w:r>
        <w:t>8</w:t>
      </w:r>
      <w:r w:rsidRPr="00F7338D">
        <w:t xml:space="preserve"> года</w:t>
      </w:r>
      <w:r>
        <w:t>, заключили настоящий договор о нижеследующем</w:t>
      </w:r>
      <w:r w:rsidRPr="004F2340">
        <w:t>: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1. Предмет Договора</w:t>
      </w:r>
    </w:p>
    <w:p w:rsidR="00AD2C63" w:rsidRDefault="00AD2C63" w:rsidP="00AD2C63">
      <w:pPr>
        <w:ind w:firstLine="709"/>
        <w:jc w:val="both"/>
      </w:pPr>
      <w:r w:rsidRPr="004F2340">
        <w:t xml:space="preserve">1.1. По настоящему Договору </w:t>
      </w:r>
      <w:r w:rsidRPr="00DB6A9F">
        <w:t xml:space="preserve">Продавец </w:t>
      </w:r>
      <w:r w:rsidRPr="004F2340">
        <w:t xml:space="preserve">обязуется передать в собственность </w:t>
      </w:r>
      <w:r w:rsidRPr="00DB6A9F">
        <w:t>Покупателя,</w:t>
      </w:r>
      <w:r w:rsidRPr="004F2340">
        <w:t xml:space="preserve"> признанного победителем </w:t>
      </w:r>
      <w:r>
        <w:t>аукциона</w:t>
      </w:r>
      <w:r w:rsidRPr="004F2340">
        <w:t xml:space="preserve"> (протокол об итогах </w:t>
      </w:r>
      <w:r>
        <w:t>аукциона</w:t>
      </w:r>
      <w:r w:rsidRPr="004F2340">
        <w:t xml:space="preserve"> от </w:t>
      </w:r>
      <w:r>
        <w:t>_____ 2018 года</w:t>
      </w:r>
      <w:r w:rsidRPr="004F2340">
        <w:t xml:space="preserve"> № </w:t>
      </w:r>
      <w:r>
        <w:t xml:space="preserve">___ </w:t>
      </w:r>
      <w:r w:rsidRPr="004F2340">
        <w:t xml:space="preserve">является приложением </w:t>
      </w:r>
      <w:r>
        <w:t>№</w:t>
      </w:r>
      <w:r w:rsidRPr="004F2340">
        <w:t xml:space="preserve"> 1 к настоящему Договору), муниципальное имущество (далее - Имущество):_________</w:t>
      </w:r>
      <w:r>
        <w:t>_______________________________________</w:t>
      </w:r>
      <w:r w:rsidRPr="004F2340">
        <w:t>_</w:t>
      </w:r>
    </w:p>
    <w:p w:rsidR="00AD2C63" w:rsidRPr="004F2340" w:rsidRDefault="00AD2C63" w:rsidP="00AD2C63">
      <w:pPr>
        <w:jc w:val="both"/>
      </w:pPr>
      <w:r w:rsidRPr="004F2340">
        <w:t>________________________________________________________________________</w:t>
      </w:r>
      <w:r>
        <w:t>_____</w:t>
      </w:r>
      <w:r w:rsidRPr="004F2340">
        <w:t xml:space="preserve">, в сроки, предусмотренные </w:t>
      </w:r>
      <w:r>
        <w:t xml:space="preserve">настоящим </w:t>
      </w:r>
      <w:r w:rsidRPr="004F2340">
        <w:t xml:space="preserve">Договором, а Покупатель обязуется принять Имущество и уплатить за него цену, предусмотренную </w:t>
      </w:r>
      <w:r>
        <w:t xml:space="preserve">настоящим </w:t>
      </w:r>
      <w:r w:rsidRPr="004F2340">
        <w:t>Договором.</w:t>
      </w:r>
    </w:p>
    <w:p w:rsidR="00AD2C63" w:rsidRPr="004F2340" w:rsidRDefault="00AD2C63" w:rsidP="00AD2C63">
      <w:pPr>
        <w:ind w:firstLine="709"/>
        <w:jc w:val="both"/>
      </w:pPr>
      <w:r w:rsidRPr="004F2340">
        <w:t>1.2. Характеристика Имущества указана в технической документации, являющейся приложением № 2 к настоящему Договору.</w:t>
      </w:r>
    </w:p>
    <w:p w:rsidR="00AD2C63" w:rsidRPr="004F2340" w:rsidRDefault="00AD2C63" w:rsidP="00AD2C63">
      <w:pPr>
        <w:ind w:firstLine="709"/>
        <w:jc w:val="both"/>
      </w:pPr>
      <w:r w:rsidRPr="004F2340">
        <w:t>1.3. Имущество находится  в  собственности муниципального образования Усть-Лабинский район, что подтверждается выпиской из реестра муниципальной собственности от «</w:t>
      </w:r>
      <w:r>
        <w:t>___</w:t>
      </w:r>
      <w:r w:rsidRPr="004F2340">
        <w:t>» _______ 201</w:t>
      </w:r>
      <w:r>
        <w:t>8</w:t>
      </w:r>
      <w:r w:rsidRPr="004F2340">
        <w:t xml:space="preserve"> года № __.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2. Цена Договора и порядок расчетов</w:t>
      </w:r>
    </w:p>
    <w:p w:rsidR="00AD2C63" w:rsidRPr="004F2340" w:rsidRDefault="00AD2C63" w:rsidP="00AD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F2340">
        <w:t xml:space="preserve">2.1. Цена Имущества установлена в соответствии с протоколом об итогах </w:t>
      </w:r>
      <w:r>
        <w:t xml:space="preserve"> аукциона </w:t>
      </w:r>
      <w:r w:rsidRPr="004F2340">
        <w:t xml:space="preserve">от </w:t>
      </w:r>
      <w:r>
        <w:t xml:space="preserve"> ______ </w:t>
      </w:r>
      <w:r w:rsidRPr="004F2340">
        <w:t>201</w:t>
      </w:r>
      <w:r>
        <w:t>8</w:t>
      </w:r>
      <w:r w:rsidRPr="004F2340">
        <w:t xml:space="preserve"> г. № </w:t>
      </w:r>
      <w:r>
        <w:t>__</w:t>
      </w:r>
      <w:r w:rsidRPr="004F2340">
        <w:t xml:space="preserve"> и составляет ___________________ рублей, в том числе</w:t>
      </w:r>
      <w:r>
        <w:t xml:space="preserve"> НДС</w:t>
      </w:r>
      <w:r w:rsidRPr="004F2340">
        <w:t>_</w:t>
      </w:r>
      <w:r>
        <w:t>_________ рублей.</w:t>
      </w:r>
    </w:p>
    <w:p w:rsidR="00AD2C63" w:rsidRDefault="00AD2C63" w:rsidP="00AD2C63">
      <w:pPr>
        <w:ind w:firstLine="709"/>
        <w:jc w:val="both"/>
      </w:pPr>
      <w:r w:rsidRPr="004F2340">
        <w:t xml:space="preserve">2.2. Оплата Имущества осуществляется Покупателем </w:t>
      </w:r>
      <w:r>
        <w:t xml:space="preserve">в течение 20 (двадцати) рабочих дней с даты заключения договора, </w:t>
      </w:r>
      <w:r w:rsidRPr="004F2340">
        <w:t>путем перечисления денежных средств на счета со следующими реквизитами:</w:t>
      </w:r>
      <w:r w:rsidRPr="00A26FE8">
        <w:t xml:space="preserve"> </w:t>
      </w:r>
      <w:r>
        <w:t xml:space="preserve">расчетный счет </w:t>
      </w:r>
      <w:r w:rsidRPr="00F7338D">
        <w:t>№ 40101810300000010013 в Южное ГУ Банка России г</w:t>
      </w:r>
      <w:proofErr w:type="gramStart"/>
      <w:r w:rsidRPr="00F7338D">
        <w:t>.К</w:t>
      </w:r>
      <w:proofErr w:type="gramEnd"/>
      <w:r w:rsidRPr="00F7338D">
        <w:t>раснодар, получатель УФК по Краснодарскому краю (</w:t>
      </w:r>
      <w:r>
        <w:t>Управление по вопросам земельных отношений и учета муниципальной собственности а</w:t>
      </w:r>
      <w:r w:rsidRPr="00F7338D">
        <w:t>дминистраци</w:t>
      </w:r>
      <w:r>
        <w:t>и</w:t>
      </w:r>
      <w:r w:rsidRPr="00F7338D">
        <w:t xml:space="preserve"> муниципального образова</w:t>
      </w:r>
      <w:r>
        <w:t>ния Усть-Лабинский район</w:t>
      </w:r>
      <w:r w:rsidRPr="00F7338D">
        <w:t>), ИНН 23560</w:t>
      </w:r>
      <w:r>
        <w:t>47340</w:t>
      </w:r>
      <w:r w:rsidRPr="00F7338D">
        <w:t xml:space="preserve">, КПП 235601001, ОГРН </w:t>
      </w:r>
      <w:r>
        <w:t>1082356000100</w:t>
      </w:r>
      <w:r w:rsidRPr="00F7338D">
        <w:t>, БИК 040349001, ОКТМО 03657000, КБК 9</w:t>
      </w:r>
      <w:r>
        <w:t>21</w:t>
      </w:r>
      <w:r w:rsidRPr="00F7338D">
        <w:t>1140205</w:t>
      </w:r>
      <w:r>
        <w:t>2</w:t>
      </w:r>
      <w:r w:rsidRPr="00F7338D">
        <w:t>050000410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имуществу»</w:t>
      </w:r>
      <w:r>
        <w:t>.</w:t>
      </w:r>
    </w:p>
    <w:p w:rsidR="00AD2C63" w:rsidRDefault="00AD2C63" w:rsidP="00AD2C63">
      <w:pPr>
        <w:ind w:firstLine="709"/>
        <w:jc w:val="both"/>
      </w:pPr>
      <w:r w:rsidRPr="004F2340">
        <w:lastRenderedPageBreak/>
        <w:t>Датой оплаты Имущества считается дата поступления денежных средств на счет, указанны</w:t>
      </w:r>
      <w:r>
        <w:t>й</w:t>
      </w:r>
      <w:r w:rsidRPr="004F2340">
        <w:t xml:space="preserve"> в настоящем пункте Договора.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Задаток, внесенный Покупателем в сумме </w:t>
      </w:r>
      <w:proofErr w:type="spellStart"/>
      <w:r w:rsidRPr="004F2340">
        <w:t>______________________рубля</w:t>
      </w:r>
      <w:proofErr w:type="spellEnd"/>
      <w:r w:rsidRPr="004F2340">
        <w:t>, засчитывается в счет оплаты приобретаемого Имущества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3. Срок действия Договора</w:t>
      </w:r>
    </w:p>
    <w:p w:rsidR="00AD2C63" w:rsidRPr="004F2340" w:rsidRDefault="00AD2C63" w:rsidP="00AD2C63">
      <w:pPr>
        <w:ind w:firstLine="709"/>
        <w:jc w:val="both"/>
      </w:pPr>
      <w:r w:rsidRPr="004F2340"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4. Передача Имущества и переход права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собственности на Имущество</w:t>
      </w:r>
    </w:p>
    <w:p w:rsidR="00AD2C63" w:rsidRDefault="00AD2C63" w:rsidP="00AD2C63">
      <w:pPr>
        <w:autoSpaceDE w:val="0"/>
        <w:autoSpaceDN w:val="0"/>
        <w:adjustRightInd w:val="0"/>
        <w:ind w:firstLine="709"/>
        <w:jc w:val="both"/>
      </w:pPr>
      <w:r w:rsidRPr="004F2340">
        <w:t>4.1. Передача Имущества Продавцом и принятие его Покупателем осуществляются по подписываемому Сторонами Акту приема-передачи</w:t>
      </w:r>
      <w:r>
        <w:t xml:space="preserve"> в течение 5 рабочих дней </w:t>
      </w:r>
      <w:proofErr w:type="gramStart"/>
      <w:r>
        <w:t>с даты предоставления</w:t>
      </w:r>
      <w:proofErr w:type="gramEnd"/>
      <w:r>
        <w:t xml:space="preserve"> Покупателем выписки со </w:t>
      </w:r>
      <w:r w:rsidRPr="005C4E99">
        <w:t xml:space="preserve">счета, указанного в </w:t>
      </w:r>
      <w:proofErr w:type="spellStart"/>
      <w:r>
        <w:t>абз</w:t>
      </w:r>
      <w:proofErr w:type="spellEnd"/>
      <w:r>
        <w:t>. 2 п. 2.2 настоящего договора</w:t>
      </w:r>
      <w:r w:rsidRPr="005C4E99">
        <w:t xml:space="preserve">, подтверждающей поступление </w:t>
      </w:r>
      <w:r>
        <w:t xml:space="preserve">денежных </w:t>
      </w:r>
      <w:r w:rsidRPr="005C4E99">
        <w:t>средств</w:t>
      </w:r>
      <w:r w:rsidRPr="004F2340">
        <w:t>.</w:t>
      </w:r>
    </w:p>
    <w:p w:rsidR="00AD2C63" w:rsidRPr="004F2340" w:rsidRDefault="00AD2C63" w:rsidP="00AD2C63">
      <w:pPr>
        <w:ind w:firstLine="709"/>
        <w:jc w:val="both"/>
      </w:pPr>
      <w:r w:rsidRPr="004F2340"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AD2C63" w:rsidRPr="004F2340" w:rsidRDefault="00AD2C63" w:rsidP="00AD2C63">
      <w:pPr>
        <w:ind w:firstLine="709"/>
        <w:jc w:val="both"/>
      </w:pPr>
      <w:r w:rsidRPr="004F2340">
        <w:t>4.3. Продавец считается выполнившим свои обязательства по настоящему Договору с момента фактической передачи Имущества Покупателю</w:t>
      </w:r>
      <w:r>
        <w:t>, риски утраты, повреждения, приобретенного по настоящему Договору транспортного средства, переходят к Покупателю с момента подписания Сторонами Акта приема-передачи</w:t>
      </w:r>
      <w:r w:rsidRPr="004F2340">
        <w:t>.</w:t>
      </w:r>
      <w:r>
        <w:t xml:space="preserve"> Риски причинения в ходе эксплуатации приобретенного транспортного средства вреда третьим лицам переходят к Покупателю с момента подписания Акта приема-передачи.</w:t>
      </w:r>
    </w:p>
    <w:p w:rsidR="00AD2C63" w:rsidRPr="004F2340" w:rsidRDefault="00AD2C63" w:rsidP="00AD2C63">
      <w:pPr>
        <w:ind w:firstLine="709"/>
        <w:jc w:val="both"/>
      </w:pPr>
      <w:r w:rsidRPr="004F2340">
        <w:t>4.4. Покупатель считается выполнившим свои обязательства по настоящему Договору с момента зачисления на вышеуказанны</w:t>
      </w:r>
      <w:r>
        <w:t>й</w:t>
      </w:r>
      <w:r w:rsidRPr="004F2340">
        <w:t xml:space="preserve"> счет суммы, указанной в разделе 2 Договора и принятия Имущества от </w:t>
      </w:r>
      <w:r>
        <w:t>П</w:t>
      </w:r>
      <w:r w:rsidRPr="004F2340">
        <w:t>родавца по Акту приема-передачи.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5. Обязанности Сторон</w:t>
      </w:r>
    </w:p>
    <w:p w:rsidR="00AD2C63" w:rsidRPr="004F2340" w:rsidRDefault="00AD2C63" w:rsidP="00AD2C63">
      <w:pPr>
        <w:ind w:firstLine="709"/>
        <w:jc w:val="both"/>
      </w:pPr>
      <w:r w:rsidRPr="004F2340">
        <w:t>5.1. Покупатель обязуется: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5.1.1. Полностью </w:t>
      </w:r>
      <w:r>
        <w:t>у</w:t>
      </w:r>
      <w:r w:rsidRPr="004F2340">
        <w:t xml:space="preserve">платить </w:t>
      </w:r>
      <w:r>
        <w:t xml:space="preserve">предложенную им </w:t>
      </w:r>
      <w:r w:rsidRPr="004F2340">
        <w:t>цену Имущества в размере, порядке и сроки, установленные разделом 2 настоящего Договора.</w:t>
      </w:r>
    </w:p>
    <w:p w:rsidR="00AD2C63" w:rsidRPr="004F2340" w:rsidRDefault="00AD2C63" w:rsidP="00AD2C63">
      <w:pPr>
        <w:ind w:firstLine="709"/>
        <w:jc w:val="both"/>
      </w:pPr>
      <w:r w:rsidRPr="004F2340"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AD2C63" w:rsidRDefault="00AD2C63" w:rsidP="00AD2C63">
      <w:pPr>
        <w:ind w:firstLine="709"/>
        <w:jc w:val="both"/>
      </w:pPr>
      <w:r w:rsidRPr="004F2340">
        <w:t>5.1.3. В течение 3 (трех) календарных дней после полной оплаты стоимости Имущества представить Продавцу документы, подтвержда</w:t>
      </w:r>
      <w:r>
        <w:t>ющие оплату (далее - Документы)</w:t>
      </w:r>
      <w:r w:rsidRPr="004F2340">
        <w:t>.</w:t>
      </w:r>
    </w:p>
    <w:p w:rsidR="00AD2C63" w:rsidRPr="004F2340" w:rsidRDefault="00AD2C63" w:rsidP="00AD2C63">
      <w:pPr>
        <w:ind w:firstLine="709"/>
        <w:jc w:val="both"/>
      </w:pPr>
      <w:r>
        <w:t xml:space="preserve">5.1.4. В предусмотренных законодательством РФ случаях произвести перерегистрацию имущества в соответствующих органах в течение 10 (десяти) календарных дней </w:t>
      </w:r>
      <w:proofErr w:type="gramStart"/>
      <w:r>
        <w:t>с даты подписания</w:t>
      </w:r>
      <w:proofErr w:type="gramEnd"/>
      <w:r>
        <w:t xml:space="preserve"> Акта приема-передачи.</w:t>
      </w:r>
    </w:p>
    <w:p w:rsidR="00AD2C63" w:rsidRPr="004F2340" w:rsidRDefault="00AD2C63" w:rsidP="00AD2C63">
      <w:pPr>
        <w:ind w:firstLine="709"/>
        <w:jc w:val="both"/>
      </w:pPr>
      <w:r w:rsidRPr="004F2340">
        <w:t>5.2. Продавец обязуется:</w:t>
      </w:r>
    </w:p>
    <w:p w:rsidR="00AD2C63" w:rsidRPr="004F2340" w:rsidRDefault="00AD2C63" w:rsidP="00AD2C63">
      <w:pPr>
        <w:ind w:firstLine="709"/>
        <w:jc w:val="both"/>
      </w:pPr>
      <w:r w:rsidRPr="004F2340">
        <w:t>5.2.1. При получении сведений об изменении реквизитов, указанных в пункте 2.</w:t>
      </w:r>
      <w:r>
        <w:t>2</w:t>
      </w:r>
      <w:r w:rsidRPr="004F2340">
        <w:t xml:space="preserve"> настоящего Договора, письменно своевременно уведомить о таком изменении Покупателя.</w:t>
      </w:r>
    </w:p>
    <w:p w:rsidR="00AD2C63" w:rsidRDefault="00AD2C63" w:rsidP="00AD2C63">
      <w:pPr>
        <w:ind w:firstLine="709"/>
        <w:jc w:val="both"/>
      </w:pPr>
      <w:r w:rsidRPr="004F2340">
        <w:t xml:space="preserve">5.2.2. Передать Покупателю Имущество по Акту приема-передачи не позднее чем через </w:t>
      </w:r>
      <w:r>
        <w:t>5</w:t>
      </w:r>
      <w:r w:rsidRPr="004F2340">
        <w:t xml:space="preserve"> (</w:t>
      </w:r>
      <w:r>
        <w:t>пять</w:t>
      </w:r>
      <w:r w:rsidRPr="004F2340">
        <w:t xml:space="preserve">) рабочих дней </w:t>
      </w:r>
      <w:proofErr w:type="gramStart"/>
      <w:r>
        <w:t>с даты представления</w:t>
      </w:r>
      <w:proofErr w:type="gramEnd"/>
      <w:r>
        <w:t xml:space="preserve"> Покупателем выписки со </w:t>
      </w:r>
      <w:r w:rsidRPr="005C4E99">
        <w:t xml:space="preserve">счета, указанного в </w:t>
      </w:r>
      <w:proofErr w:type="spellStart"/>
      <w:r>
        <w:t>абз</w:t>
      </w:r>
      <w:proofErr w:type="spellEnd"/>
      <w:r>
        <w:t>. 2 п. 2.2 настоящего договора</w:t>
      </w:r>
      <w:r w:rsidRPr="005C4E99">
        <w:t xml:space="preserve">, подтверждающей поступление </w:t>
      </w:r>
      <w:r>
        <w:t xml:space="preserve">денежных </w:t>
      </w:r>
      <w:r w:rsidRPr="005C4E99">
        <w:t>средств</w:t>
      </w:r>
      <w:r w:rsidRPr="004F2340">
        <w:t>.</w:t>
      </w:r>
    </w:p>
    <w:p w:rsidR="00AD2C63" w:rsidRPr="004F2340" w:rsidRDefault="00AD2C63" w:rsidP="00AD2C63">
      <w:pPr>
        <w:ind w:firstLine="709"/>
        <w:jc w:val="both"/>
      </w:pPr>
      <w:r>
        <w:t>5.2.3</w:t>
      </w:r>
      <w:r w:rsidRPr="004F2340">
        <w:t>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lastRenderedPageBreak/>
        <w:t>6. Ответственность Сторон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6.1. В случае нарушения </w:t>
      </w:r>
      <w:r>
        <w:t xml:space="preserve">Покупателем </w:t>
      </w:r>
      <w:r w:rsidRPr="004F2340">
        <w:t>установленного пунктом 2.</w:t>
      </w:r>
      <w:r>
        <w:t>2</w:t>
      </w:r>
      <w:r w:rsidRPr="004F2340">
        <w:t xml:space="preserve"> настоящего Договора </w:t>
      </w:r>
      <w:r>
        <w:t>обязательства по</w:t>
      </w:r>
      <w:r w:rsidRPr="005C4E99">
        <w:t xml:space="preserve"> </w:t>
      </w:r>
      <w:r>
        <w:t xml:space="preserve">своевременной </w:t>
      </w:r>
      <w:r w:rsidRPr="005C4E99">
        <w:t>оплат</w:t>
      </w:r>
      <w:r>
        <w:t>е</w:t>
      </w:r>
      <w:r w:rsidRPr="005C4E99">
        <w:t xml:space="preserve"> </w:t>
      </w:r>
      <w:r>
        <w:t xml:space="preserve">покупной стоимости </w:t>
      </w:r>
      <w:r w:rsidRPr="005C4E99">
        <w:t>имущества</w:t>
      </w:r>
      <w:r>
        <w:t xml:space="preserve">, </w:t>
      </w:r>
      <w:r w:rsidRPr="004F2340">
        <w:t>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AD2C63" w:rsidRPr="004F2340" w:rsidRDefault="00AD2C63" w:rsidP="00AD2C63">
      <w:pPr>
        <w:ind w:firstLine="709"/>
        <w:jc w:val="both"/>
      </w:pPr>
      <w:r w:rsidRPr="004F2340">
        <w:t>6.2. Уплата неустойки не освобождает Покупателя от исполнения обязательств по настоящему Договору.</w:t>
      </w:r>
    </w:p>
    <w:p w:rsidR="00AD2C63" w:rsidRPr="004F2340" w:rsidRDefault="00AD2C63" w:rsidP="00AD2C63">
      <w:pPr>
        <w:ind w:firstLine="709"/>
        <w:jc w:val="both"/>
      </w:pPr>
      <w:r w:rsidRPr="004F2340"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AD2C63" w:rsidRPr="004F2340" w:rsidRDefault="00AD2C63" w:rsidP="00AD2C63">
      <w:pPr>
        <w:ind w:firstLine="709"/>
        <w:jc w:val="both"/>
      </w:pPr>
      <w:r w:rsidRPr="004F2340">
        <w:t>6.</w:t>
      </w:r>
      <w:r>
        <w:t>4</w:t>
      </w:r>
      <w:r w:rsidRPr="004F2340">
        <w:t>. Ответственность Сторон, не урегулированная настоящим Договором, устанавливается действующим законодательством.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7. Рассмотрение споров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7.1. Настоящий </w:t>
      </w:r>
      <w:proofErr w:type="gramStart"/>
      <w:r w:rsidRPr="004F2340">
        <w:t>Договор</w:t>
      </w:r>
      <w:proofErr w:type="gramEnd"/>
      <w:r w:rsidRPr="004F2340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AD2C63" w:rsidRPr="004F2340" w:rsidRDefault="00AD2C63" w:rsidP="00AD2C63">
      <w:pPr>
        <w:ind w:firstLine="709"/>
        <w:jc w:val="both"/>
      </w:pPr>
      <w:r w:rsidRPr="004F2340"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AD2C63" w:rsidRPr="004F2340" w:rsidRDefault="00AD2C63" w:rsidP="00AD2C63">
      <w:pPr>
        <w:ind w:firstLine="709"/>
        <w:jc w:val="center"/>
      </w:pPr>
      <w:r w:rsidRPr="004F2340">
        <w:rPr>
          <w:i/>
          <w:iCs/>
        </w:rPr>
        <w:t>8. Особые условия Договора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8.1. Настоящий Договор составлен в </w:t>
      </w:r>
      <w:r>
        <w:t>8 (восьми</w:t>
      </w:r>
      <w:r w:rsidRPr="004F2340">
        <w:t>) экземплярах, имеющих одинаковую юридическую силу.</w:t>
      </w:r>
    </w:p>
    <w:p w:rsidR="00AD2C63" w:rsidRPr="004F2340" w:rsidRDefault="00AD2C63" w:rsidP="00AD2C63">
      <w:pPr>
        <w:ind w:firstLine="709"/>
        <w:jc w:val="both"/>
      </w:pPr>
    </w:p>
    <w:p w:rsidR="00AD2C63" w:rsidRPr="004F2340" w:rsidRDefault="00AD2C63" w:rsidP="00AD2C63">
      <w:pPr>
        <w:ind w:firstLine="709"/>
        <w:jc w:val="both"/>
      </w:pPr>
      <w:r w:rsidRPr="004F2340">
        <w:rPr>
          <w:i/>
          <w:iCs/>
        </w:rPr>
        <w:t>Приложения к Договору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Приложение № 1. Протокол об итогах </w:t>
      </w:r>
      <w:r>
        <w:t>аукциона</w:t>
      </w:r>
      <w:r w:rsidRPr="004F2340">
        <w:t xml:space="preserve"> от </w:t>
      </w:r>
      <w:r>
        <w:t xml:space="preserve">____ 2018 г. </w:t>
      </w:r>
      <w:r w:rsidRPr="004F2340">
        <w:t xml:space="preserve"> № </w:t>
      </w:r>
      <w:r>
        <w:t>___;</w:t>
      </w:r>
    </w:p>
    <w:p w:rsidR="00AD2C63" w:rsidRPr="004F2340" w:rsidRDefault="00AD2C63" w:rsidP="00AD2C63">
      <w:pPr>
        <w:ind w:firstLine="709"/>
        <w:jc w:val="both"/>
      </w:pPr>
      <w:r w:rsidRPr="004F2340">
        <w:t>Приложение № 2. Техническая документация на Имущество.</w:t>
      </w:r>
    </w:p>
    <w:p w:rsidR="00AD2C63" w:rsidRDefault="00AD2C63" w:rsidP="00AD2C63">
      <w:pPr>
        <w:ind w:firstLine="709"/>
        <w:jc w:val="both"/>
      </w:pPr>
      <w:r w:rsidRPr="004F2340">
        <w:t>Приложение № 3. Акт приема-передачи Имущества.</w:t>
      </w:r>
    </w:p>
    <w:p w:rsidR="00AD2C63" w:rsidRPr="004F2340" w:rsidRDefault="00AD2C63" w:rsidP="00AD2C63">
      <w:pPr>
        <w:ind w:firstLine="709"/>
        <w:jc w:val="both"/>
      </w:pPr>
      <w:r>
        <w:t>Приложение № 4. В</w:t>
      </w:r>
      <w:r w:rsidRPr="004F2340">
        <w:t>ыписк</w:t>
      </w:r>
      <w:r>
        <w:t>а</w:t>
      </w:r>
      <w:r w:rsidRPr="004F2340">
        <w:t xml:space="preserve"> из реестра муниципальной собственности от «___» _______ 201</w:t>
      </w:r>
      <w:r>
        <w:t>8</w:t>
      </w:r>
      <w:r w:rsidRPr="004F2340">
        <w:t xml:space="preserve"> года № __.</w:t>
      </w:r>
    </w:p>
    <w:tbl>
      <w:tblPr>
        <w:tblpPr w:leftFromText="180" w:rightFromText="180" w:vertAnchor="text" w:horzAnchor="margin" w:tblpY="854"/>
        <w:tblW w:w="9616" w:type="dxa"/>
        <w:tblLook w:val="04A0"/>
      </w:tblPr>
      <w:tblGrid>
        <w:gridCol w:w="4808"/>
        <w:gridCol w:w="4808"/>
      </w:tblGrid>
      <w:tr w:rsidR="00AD2C63" w:rsidRPr="004F2340" w:rsidTr="0065480A">
        <w:trPr>
          <w:trHeight w:val="4112"/>
        </w:trPr>
        <w:tc>
          <w:tcPr>
            <w:tcW w:w="4808" w:type="dxa"/>
          </w:tcPr>
          <w:p w:rsidR="00AD2C63" w:rsidRPr="004F2340" w:rsidRDefault="00AD2C63" w:rsidP="0065480A">
            <w:pPr>
              <w:jc w:val="both"/>
              <w:rPr>
                <w:i/>
              </w:rPr>
            </w:pPr>
            <w:r w:rsidRPr="004F2340">
              <w:rPr>
                <w:i/>
              </w:rPr>
              <w:t>Продавец:</w:t>
            </w:r>
          </w:p>
          <w:p w:rsidR="00AD2C63" w:rsidRDefault="00AD2C63" w:rsidP="0065480A"/>
          <w:p w:rsidR="00AD2C63" w:rsidRPr="004F2340" w:rsidRDefault="00AD2C63" w:rsidP="0065480A">
            <w:r w:rsidRPr="004F2340">
              <w:t>Управление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</w:p>
          <w:p w:rsidR="00AD2C63" w:rsidRPr="004F2340" w:rsidRDefault="00AD2C63" w:rsidP="0065480A">
            <w:smartTag w:uri="urn:schemas-microsoft-com:office:smarttags" w:element="metricconverter">
              <w:smartTagPr>
                <w:attr w:name="ProductID" w:val="352330, г"/>
              </w:smartTagPr>
              <w:r w:rsidRPr="004F2340">
                <w:t>352330, г</w:t>
              </w:r>
            </w:smartTag>
            <w:proofErr w:type="gramStart"/>
            <w:r w:rsidRPr="004F2340">
              <w:t>.У</w:t>
            </w:r>
            <w:proofErr w:type="gramEnd"/>
            <w:r w:rsidRPr="004F2340">
              <w:t>сть-Лабинск, ул.Ленина,33</w:t>
            </w:r>
          </w:p>
          <w:p w:rsidR="00AD2C63" w:rsidRPr="004F2340" w:rsidRDefault="00AD2C63" w:rsidP="0065480A">
            <w:r w:rsidRPr="004F2340">
              <w:t>Тел.</w:t>
            </w:r>
            <w:r>
              <w:t>5</w:t>
            </w:r>
            <w:r w:rsidRPr="004F2340">
              <w:t>-2</w:t>
            </w:r>
            <w:r>
              <w:t>7</w:t>
            </w:r>
            <w:r w:rsidRPr="004F2340">
              <w:t>-51</w:t>
            </w:r>
          </w:p>
          <w:p w:rsidR="00AD2C63" w:rsidRDefault="00AD2C63" w:rsidP="0065480A"/>
          <w:p w:rsidR="00AD2C63" w:rsidRPr="004F2340" w:rsidRDefault="00AD2C63" w:rsidP="0065480A">
            <w:proofErr w:type="spellStart"/>
            <w:r>
              <w:t>Н</w:t>
            </w:r>
            <w:r w:rsidRPr="004F2340">
              <w:t>ачальник_________</w:t>
            </w:r>
            <w:proofErr w:type="spellEnd"/>
            <w:r w:rsidRPr="004F2340">
              <w:t>/</w:t>
            </w:r>
            <w:r>
              <w:t>И.Н.Диогенова</w:t>
            </w:r>
            <w:r w:rsidRPr="004F2340">
              <w:t>/</w:t>
            </w:r>
          </w:p>
          <w:p w:rsidR="00AD2C63" w:rsidRPr="004F2340" w:rsidRDefault="00AD2C63" w:rsidP="0065480A">
            <w:pPr>
              <w:jc w:val="both"/>
              <w:rPr>
                <w:i/>
              </w:rPr>
            </w:pPr>
            <w:r w:rsidRPr="004F2340">
              <w:t>МП</w:t>
            </w:r>
          </w:p>
        </w:tc>
        <w:tc>
          <w:tcPr>
            <w:tcW w:w="4808" w:type="dxa"/>
          </w:tcPr>
          <w:p w:rsidR="00AD2C63" w:rsidRPr="004F2340" w:rsidRDefault="00AD2C63" w:rsidP="0065480A">
            <w:pPr>
              <w:jc w:val="both"/>
              <w:rPr>
                <w:i/>
              </w:rPr>
            </w:pPr>
            <w:r w:rsidRPr="004F2340">
              <w:rPr>
                <w:i/>
              </w:rPr>
              <w:t>Покупатель:</w:t>
            </w:r>
          </w:p>
        </w:tc>
      </w:tr>
    </w:tbl>
    <w:p w:rsidR="00AD2C63" w:rsidRPr="004F2340" w:rsidRDefault="00AD2C63" w:rsidP="00AD2C63">
      <w:pPr>
        <w:ind w:firstLine="709"/>
        <w:jc w:val="center"/>
        <w:rPr>
          <w:i/>
        </w:rPr>
      </w:pPr>
      <w:r>
        <w:rPr>
          <w:i/>
        </w:rPr>
        <w:t>9</w:t>
      </w:r>
      <w:r w:rsidRPr="004F2340">
        <w:rPr>
          <w:i/>
        </w:rPr>
        <w:t>. Подписи и реквизиты сторон:</w:t>
      </w:r>
    </w:p>
    <w:p w:rsidR="00AD2C63" w:rsidRDefault="00AD2C63" w:rsidP="00AD2C63">
      <w:pPr>
        <w:ind w:firstLine="709"/>
        <w:jc w:val="center"/>
      </w:pPr>
    </w:p>
    <w:p w:rsidR="00AD2C63" w:rsidRDefault="00AD2C63" w:rsidP="00AD2C63">
      <w:pPr>
        <w:spacing w:after="200" w:line="276" w:lineRule="auto"/>
      </w:pPr>
      <w:r>
        <w:br w:type="page"/>
      </w:r>
    </w:p>
    <w:p w:rsidR="00AD2C63" w:rsidRPr="004F2340" w:rsidRDefault="00AD2C63" w:rsidP="00AD2C63">
      <w:pPr>
        <w:ind w:firstLine="709"/>
        <w:jc w:val="center"/>
      </w:pPr>
      <w:r>
        <w:lastRenderedPageBreak/>
        <w:t xml:space="preserve">Проект </w:t>
      </w:r>
      <w:r w:rsidRPr="004F2340">
        <w:t>АКТ</w:t>
      </w:r>
      <w:r>
        <w:t>А</w:t>
      </w:r>
    </w:p>
    <w:p w:rsidR="00AD2C63" w:rsidRPr="004F2340" w:rsidRDefault="00AD2C63" w:rsidP="00AD2C63">
      <w:pPr>
        <w:ind w:firstLine="709"/>
        <w:jc w:val="center"/>
      </w:pPr>
      <w:r w:rsidRPr="004F2340">
        <w:t>приема-передачи имущества</w:t>
      </w:r>
    </w:p>
    <w:p w:rsidR="00AD2C63" w:rsidRPr="004F2340" w:rsidRDefault="00AD2C63" w:rsidP="00AD2C63">
      <w:pPr>
        <w:ind w:firstLine="709"/>
        <w:jc w:val="center"/>
      </w:pPr>
    </w:p>
    <w:p w:rsidR="00AD2C63" w:rsidRPr="004F2340" w:rsidRDefault="00AD2C63" w:rsidP="00AD2C63">
      <w:pPr>
        <w:ind w:firstLine="708"/>
      </w:pPr>
      <w:r w:rsidRPr="004F2340">
        <w:t>г</w:t>
      </w:r>
      <w:proofErr w:type="gramStart"/>
      <w:r w:rsidRPr="004F2340">
        <w:t>.У</w:t>
      </w:r>
      <w:proofErr w:type="gramEnd"/>
      <w:r w:rsidRPr="004F2340">
        <w:t>сть-Лабинск</w:t>
      </w:r>
      <w:r w:rsidRPr="004F2340">
        <w:tab/>
      </w:r>
      <w:r w:rsidRPr="004F2340">
        <w:tab/>
      </w:r>
      <w:r w:rsidRPr="004F2340">
        <w:tab/>
      </w:r>
      <w:r w:rsidRPr="004F2340">
        <w:tab/>
      </w:r>
      <w:r w:rsidRPr="004F2340">
        <w:tab/>
      </w:r>
      <w:r w:rsidRPr="004F2340">
        <w:tab/>
        <w:t xml:space="preserve">         от «__» _______  201</w:t>
      </w:r>
      <w:r>
        <w:t>8</w:t>
      </w:r>
      <w:r w:rsidRPr="004F2340">
        <w:t xml:space="preserve"> г</w:t>
      </w:r>
    </w:p>
    <w:p w:rsidR="00AD2C63" w:rsidRPr="004F2340" w:rsidRDefault="00AD2C63" w:rsidP="00AD2C63">
      <w:pPr>
        <w:ind w:firstLine="709"/>
        <w:jc w:val="both"/>
      </w:pPr>
    </w:p>
    <w:p w:rsidR="00AD2C63" w:rsidRPr="004F2340" w:rsidRDefault="00AD2C63" w:rsidP="00AD2C63">
      <w:pPr>
        <w:ind w:firstLine="709"/>
        <w:jc w:val="both"/>
      </w:pPr>
      <w:r w:rsidRPr="004F2340"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 в лице</w:t>
      </w:r>
      <w:r>
        <w:t xml:space="preserve"> начальника управления Диогеновой Ирины Николаевны</w:t>
      </w:r>
      <w:r w:rsidRPr="004F2340">
        <w:t>, действующе</w:t>
      </w:r>
      <w:r>
        <w:t>й</w:t>
      </w:r>
      <w:r w:rsidRPr="004F2340">
        <w:t xml:space="preserve"> на основании Положения, </w:t>
      </w:r>
      <w:r>
        <w:t>именуемое в дальнейшем Продавец, с одной стороны,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и ___________________________, действующий на </w:t>
      </w:r>
      <w:proofErr w:type="spellStart"/>
      <w:r w:rsidRPr="004F2340">
        <w:t>основании_________________</w:t>
      </w:r>
      <w:proofErr w:type="spellEnd"/>
      <w:r w:rsidRPr="004F2340">
        <w:t xml:space="preserve">, </w:t>
      </w:r>
      <w:r>
        <w:t xml:space="preserve">именуемый в дальнейшем Покупатель, </w:t>
      </w:r>
      <w:r w:rsidRPr="004F2340">
        <w:t>с другой стороны, составили настоящий акт о следующем:</w:t>
      </w:r>
    </w:p>
    <w:p w:rsidR="00AD2C63" w:rsidRPr="004F2340" w:rsidRDefault="00AD2C63" w:rsidP="00AD2C63">
      <w:pPr>
        <w:ind w:firstLine="709"/>
        <w:jc w:val="both"/>
      </w:pPr>
      <w:r w:rsidRPr="004F2340">
        <w:rPr>
          <w:b/>
        </w:rPr>
        <w:t>Продавец</w:t>
      </w:r>
      <w:r w:rsidRPr="004F2340">
        <w:t xml:space="preserve"> передал, а </w:t>
      </w:r>
      <w:r w:rsidRPr="004F2340">
        <w:rPr>
          <w:b/>
        </w:rPr>
        <w:t xml:space="preserve">Покупатель </w:t>
      </w:r>
      <w:r w:rsidRPr="004F2340">
        <w:t>принял Имущество:</w:t>
      </w:r>
    </w:p>
    <w:p w:rsidR="00AD2C63" w:rsidRPr="004F2340" w:rsidRDefault="00AD2C63" w:rsidP="00AD2C63">
      <w:pPr>
        <w:ind w:firstLine="708"/>
        <w:jc w:val="both"/>
      </w:pPr>
      <w:r w:rsidRPr="004F2340">
        <w:t>_______________________________________________________________________,</w:t>
      </w:r>
    </w:p>
    <w:p w:rsidR="00AD2C63" w:rsidRPr="004F2340" w:rsidRDefault="00AD2C63" w:rsidP="00AD2C63">
      <w:pPr>
        <w:pStyle w:val="aa"/>
        <w:shd w:val="clear" w:color="auto" w:fill="FFFFFF"/>
        <w:spacing w:before="0" w:after="0"/>
        <w:ind w:firstLine="709"/>
        <w:jc w:val="both"/>
      </w:pPr>
      <w:r w:rsidRPr="004F2340">
        <w:t>Претензий по техническому состоянию Имущества Покупатель не имеет. Стороны установили, что видимые недостатки переданного имущества не являются основанием для расторжения договора купли-продажи и были известны Покупателю до его приобретения.</w:t>
      </w:r>
    </w:p>
    <w:p w:rsidR="00AD2C63" w:rsidRPr="004F2340" w:rsidRDefault="00AD2C63" w:rsidP="00AD2C63">
      <w:pPr>
        <w:pStyle w:val="aa"/>
        <w:shd w:val="clear" w:color="auto" w:fill="FFFFFF"/>
        <w:spacing w:before="0" w:after="0"/>
        <w:ind w:firstLine="709"/>
        <w:jc w:val="both"/>
      </w:pPr>
      <w:r w:rsidRPr="004F2340">
        <w:t>Настоящий акт свидетельствует факт передачи Имущества от Продавца к Покупателю.</w:t>
      </w:r>
    </w:p>
    <w:p w:rsidR="00AD2C63" w:rsidRPr="004F2340" w:rsidRDefault="00AD2C63" w:rsidP="00AD2C63">
      <w:pPr>
        <w:ind w:firstLine="709"/>
        <w:jc w:val="both"/>
      </w:pPr>
      <w:r w:rsidRPr="004F2340">
        <w:t xml:space="preserve">Настоящий акт составлен и подписан в </w:t>
      </w:r>
      <w:r>
        <w:t>4</w:t>
      </w:r>
      <w:r w:rsidRPr="004F2340">
        <w:t xml:space="preserve"> (</w:t>
      </w:r>
      <w:r>
        <w:t>четырех</w:t>
      </w:r>
      <w:r w:rsidRPr="004F2340">
        <w:t>) экземплярах, имеющих одинаковую юридическую силу.</w:t>
      </w:r>
    </w:p>
    <w:p w:rsidR="00AD2C63" w:rsidRPr="004F2340" w:rsidRDefault="00AD2C63" w:rsidP="00AD2C63">
      <w:pPr>
        <w:pStyle w:val="aa"/>
        <w:shd w:val="clear" w:color="auto" w:fill="FFFFFF"/>
        <w:spacing w:before="0" w:after="0"/>
        <w:ind w:firstLine="709"/>
        <w:jc w:val="center"/>
        <w:rPr>
          <w:i/>
        </w:rPr>
      </w:pPr>
      <w:r w:rsidRPr="004F2340">
        <w:br/>
      </w:r>
      <w:r w:rsidRPr="004F2340">
        <w:rPr>
          <w:i/>
        </w:rPr>
        <w:t xml:space="preserve"> Подписи и реквизиты сторон:</w:t>
      </w:r>
    </w:p>
    <w:p w:rsidR="00AD2C63" w:rsidRPr="004F2340" w:rsidRDefault="00AD2C63" w:rsidP="00AD2C63">
      <w:pPr>
        <w:pStyle w:val="aa"/>
        <w:shd w:val="clear" w:color="auto" w:fill="FFFFFF"/>
        <w:spacing w:before="0" w:after="0"/>
        <w:ind w:firstLine="709"/>
        <w:jc w:val="center"/>
        <w:rPr>
          <w:i/>
        </w:rPr>
      </w:pPr>
    </w:p>
    <w:tbl>
      <w:tblPr>
        <w:tblW w:w="8324" w:type="dxa"/>
        <w:tblLook w:val="04A0"/>
      </w:tblPr>
      <w:tblGrid>
        <w:gridCol w:w="4162"/>
        <w:gridCol w:w="4162"/>
      </w:tblGrid>
      <w:tr w:rsidR="00AD2C63" w:rsidRPr="004F2340" w:rsidTr="0065480A">
        <w:trPr>
          <w:trHeight w:val="1879"/>
        </w:trPr>
        <w:tc>
          <w:tcPr>
            <w:tcW w:w="4162" w:type="dxa"/>
          </w:tcPr>
          <w:p w:rsidR="00AD2C63" w:rsidRPr="004F2340" w:rsidRDefault="00AD2C63" w:rsidP="0065480A">
            <w:pPr>
              <w:jc w:val="both"/>
              <w:rPr>
                <w:i/>
              </w:rPr>
            </w:pPr>
            <w:r w:rsidRPr="004F2340">
              <w:rPr>
                <w:i/>
              </w:rPr>
              <w:t>Продавец:</w:t>
            </w:r>
          </w:p>
        </w:tc>
        <w:tc>
          <w:tcPr>
            <w:tcW w:w="4162" w:type="dxa"/>
          </w:tcPr>
          <w:p w:rsidR="00AD2C63" w:rsidRPr="004F2340" w:rsidRDefault="00AD2C63" w:rsidP="0065480A">
            <w:pPr>
              <w:jc w:val="both"/>
              <w:rPr>
                <w:i/>
              </w:rPr>
            </w:pPr>
            <w:r w:rsidRPr="004F2340">
              <w:rPr>
                <w:i/>
              </w:rPr>
              <w:t>Покупатель:</w:t>
            </w:r>
          </w:p>
        </w:tc>
      </w:tr>
    </w:tbl>
    <w:p w:rsidR="00AD2C63" w:rsidRDefault="00AD2C63" w:rsidP="00AD2C63">
      <w:pPr>
        <w:ind w:firstLine="709"/>
        <w:jc w:val="both"/>
      </w:pPr>
    </w:p>
    <w:p w:rsidR="0072212A" w:rsidRDefault="0072212A"/>
    <w:sectPr w:rsidR="0072212A" w:rsidSect="0072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4E" w:rsidRDefault="00972C4E" w:rsidP="00AD2C63">
      <w:r>
        <w:separator/>
      </w:r>
    </w:p>
  </w:endnote>
  <w:endnote w:type="continuationSeparator" w:id="0">
    <w:p w:rsidR="00972C4E" w:rsidRDefault="00972C4E" w:rsidP="00AD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4E" w:rsidRDefault="00972C4E" w:rsidP="00AD2C63">
      <w:r>
        <w:separator/>
      </w:r>
    </w:p>
  </w:footnote>
  <w:footnote w:type="continuationSeparator" w:id="0">
    <w:p w:rsidR="00972C4E" w:rsidRDefault="00972C4E" w:rsidP="00AD2C63">
      <w:r>
        <w:continuationSeparator/>
      </w:r>
    </w:p>
  </w:footnote>
  <w:footnote w:id="1">
    <w:p w:rsidR="00AD2C63" w:rsidRDefault="00AD2C63" w:rsidP="00AD2C63">
      <w:pPr>
        <w:pStyle w:val="a8"/>
      </w:pPr>
      <w:r>
        <w:rPr>
          <w:rStyle w:val="a7"/>
        </w:rPr>
        <w:footnoteRef/>
      </w:r>
      <w:r>
        <w:rPr>
          <w:sz w:val="16"/>
          <w:szCs w:val="16"/>
        </w:rPr>
        <w:t xml:space="preserve"> Данн</w:t>
      </w:r>
      <w:r w:rsidRPr="00D74CF2">
        <w:rPr>
          <w:sz w:val="16"/>
          <w:szCs w:val="16"/>
        </w:rPr>
        <w:t>ая</w:t>
      </w:r>
      <w:r w:rsidRPr="00CD1A98">
        <w:rPr>
          <w:sz w:val="16"/>
          <w:szCs w:val="16"/>
        </w:rPr>
        <w:t xml:space="preserve"> форма заполняется в двух экземплярах, каждый</w:t>
      </w:r>
      <w:r>
        <w:rPr>
          <w:sz w:val="16"/>
          <w:szCs w:val="16"/>
        </w:rPr>
        <w:t xml:space="preserve"> </w:t>
      </w:r>
      <w:r w:rsidRPr="00CD1A98">
        <w:rPr>
          <w:sz w:val="16"/>
          <w:szCs w:val="16"/>
        </w:rPr>
        <w:t>из которых распечатывается на одном листе с двух сторон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C63"/>
    <w:rsid w:val="00492B2C"/>
    <w:rsid w:val="0072212A"/>
    <w:rsid w:val="00972C4E"/>
    <w:rsid w:val="00A82C84"/>
    <w:rsid w:val="00AD2C63"/>
    <w:rsid w:val="00F5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C63"/>
    <w:rPr>
      <w:color w:val="0000FF"/>
      <w:u w:val="single"/>
    </w:rPr>
  </w:style>
  <w:style w:type="paragraph" w:customStyle="1" w:styleId="ConsPlusNormal">
    <w:name w:val="ConsPlusNormal"/>
    <w:rsid w:val="00AD2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D2C63"/>
    <w:rPr>
      <w:b/>
      <w:bCs/>
    </w:rPr>
  </w:style>
  <w:style w:type="paragraph" w:styleId="2">
    <w:name w:val="Body Text 2"/>
    <w:basedOn w:val="a"/>
    <w:link w:val="20"/>
    <w:rsid w:val="00AD2C63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AD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AD2C63"/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D2C6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rsid w:val="00AD2C63"/>
    <w:rPr>
      <w:vertAlign w:val="superscript"/>
    </w:rPr>
  </w:style>
  <w:style w:type="paragraph" w:styleId="a8">
    <w:name w:val="footnote text"/>
    <w:basedOn w:val="a"/>
    <w:link w:val="a9"/>
    <w:rsid w:val="00AD2C63"/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D2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a"/>
    <w:basedOn w:val="a"/>
    <w:rsid w:val="00AD2C63"/>
    <w:pPr>
      <w:spacing w:before="96" w:after="192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inustlabinsk.ru/social-services/upravlenie-po-voprosam-zemelnykh-otnosheniy-i-ucheta-munitsipalnoy-sobstvennosti/informatsiya-o-torgakh/munitsipalnoe-imush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E6CBE304D2BAF5D8E50EA58B3B7DFA2AD29578E95B6E483022872D050F6E9A1F4049AE928ECC078o2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62DE7E174954CEAA201CE45E7F322F5EC15031C9BB274A07C967576586BC79BE4BC63F1590351BRE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4540</Words>
  <Characters>25881</Characters>
  <Application>Microsoft Office Word</Application>
  <DocSecurity>0</DocSecurity>
  <Lines>215</Lines>
  <Paragraphs>60</Paragraphs>
  <ScaleCrop>false</ScaleCrop>
  <Company>DG Win&amp;Soft</Company>
  <LinksUpToDate>false</LinksUpToDate>
  <CharactersWithSpaces>30361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2018-08-22T11:41:00Z</dcterms:created>
  <dcterms:modified xsi:type="dcterms:W3CDTF">2018-08-22T11:41:00Z</dcterms:modified>
</cp:coreProperties>
</file>