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3F492F"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Воронежского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3F492F">
        <w:rPr>
          <w:rFonts w:eastAsia="Calibri"/>
          <w:sz w:val="28"/>
          <w:szCs w:val="28"/>
          <w:lang w:eastAsia="en-US"/>
        </w:rPr>
        <w:t>Воронежского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3F492F">
        <w:rPr>
          <w:sz w:val="28"/>
          <w:szCs w:val="28"/>
        </w:rPr>
        <w:t>Воронежского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Воронежское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 xml:space="preserve">роверкой установлено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выразившееся в уплате Воронежским сельским поселением в 2021 году административных штрафов, пеней, государственной пошлины,</w:t>
      </w:r>
      <w:r w:rsidR="000E4E6E" w:rsidRPr="003F492F">
        <w:rPr>
          <w:sz w:val="28"/>
          <w:szCs w:val="28"/>
        </w:rPr>
        <w:t xml:space="preserve"> прочие нарушения</w:t>
      </w:r>
      <w:r w:rsidR="00573EBB" w:rsidRPr="003F492F">
        <w:rPr>
          <w:sz w:val="28"/>
          <w:szCs w:val="28"/>
        </w:rPr>
        <w:t xml:space="preserve"> </w:t>
      </w:r>
      <w:r w:rsidR="008C0F58" w:rsidRPr="003F492F">
        <w:rPr>
          <w:sz w:val="28"/>
          <w:szCs w:val="28"/>
        </w:rPr>
        <w:t>на</w:t>
      </w:r>
      <w:r w:rsidR="009549EF" w:rsidRPr="003F492F">
        <w:rPr>
          <w:sz w:val="28"/>
          <w:szCs w:val="28"/>
        </w:rPr>
        <w:t xml:space="preserve"> </w:t>
      </w:r>
      <w:r w:rsidR="008C0F58" w:rsidRPr="003F492F">
        <w:rPr>
          <w:sz w:val="28"/>
          <w:szCs w:val="28"/>
        </w:rPr>
        <w:t xml:space="preserve">общую сумму </w:t>
      </w:r>
      <w:r w:rsidR="003F492F" w:rsidRPr="003F492F">
        <w:rPr>
          <w:sz w:val="28"/>
          <w:szCs w:val="28"/>
        </w:rPr>
        <w:t>289 294,60 рубля.</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3F492F">
        <w:rPr>
          <w:sz w:val="28"/>
          <w:szCs w:val="28"/>
        </w:rPr>
        <w:t>Воронежского</w:t>
      </w:r>
      <w:r w:rsidRPr="000639F6">
        <w:rPr>
          <w:sz w:val="28"/>
          <w:szCs w:val="28"/>
        </w:rPr>
        <w:t xml:space="preserve"> 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CD046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3F492F">
        <w:rPr>
          <w:sz w:val="28"/>
          <w:szCs w:val="28"/>
        </w:rPr>
        <w:t>Воронежского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317F"/>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34E7C"/>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046B"/>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77106"/>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2022-03-31T10:02:00Z</cp:lastPrinted>
  <dcterms:created xsi:type="dcterms:W3CDTF">2023-02-02T10:58:00Z</dcterms:created>
  <dcterms:modified xsi:type="dcterms:W3CDTF">2023-02-02T10:58:00Z</dcterms:modified>
</cp:coreProperties>
</file>