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Style7"/>
          <w:b/>
          <w:color w:val="auto"/>
          <w:sz w:val="28"/>
          <w:szCs w:val="28"/>
          <w:lang w:val="ru-RU"/>
        </w:rPr>
        <w:t>администрации Усть-Лабинского городского поселения Усть-Лабинского района (далее - Администрация)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 </w:t>
      </w:r>
      <w:r>
        <w:rPr>
          <w:color w:val="000000"/>
          <w:sz w:val="28"/>
          <w:szCs w:val="28"/>
        </w:rPr>
        <w:t xml:space="preserve">проведена </w:t>
      </w:r>
      <w:r>
        <w:rPr>
          <w:rStyle w:val="Style7"/>
          <w:color w:val="000000"/>
          <w:sz w:val="28"/>
          <w:szCs w:val="28"/>
        </w:rPr>
        <w:t xml:space="preserve">выездная проверка по теме: </w:t>
      </w:r>
      <w:r>
        <w:rPr>
          <w:rStyle w:val="Style7"/>
          <w:rFonts w:cs="Times New Roman"/>
          <w:bCs/>
          <w:iCs/>
          <w:color w:val="auto"/>
          <w:sz w:val="28"/>
          <w:szCs w:val="28"/>
          <w:lang w:val="ru-RU"/>
        </w:rPr>
        <w:t>«П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>роверка достоверности отчет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о реализации муниципальной программы Усть-Лабинского городского поселения Усть-Лабинского района «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Развитие жилищно-коммунального хозяйства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» (далее - Муниципальная программа) </w:t>
      </w:r>
      <w:r>
        <w:rPr>
          <w:rStyle w:val="Style7"/>
          <w:color w:val="auto"/>
          <w:sz w:val="28"/>
          <w:szCs w:val="28"/>
          <w:lang w:val="ru-RU"/>
        </w:rPr>
        <w:t>за 202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</w:t>
      </w:r>
      <w:r>
        <w:rPr>
          <w:rStyle w:val="Style7"/>
          <w:color w:val="auto"/>
          <w:sz w:val="28"/>
          <w:szCs w:val="28"/>
          <w:lang w:val="ru-RU"/>
        </w:rPr>
        <w:t> год.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Style7"/>
          <w:rFonts w:cs="Times New Roman"/>
          <w:color w:val="auto"/>
          <w:sz w:val="28"/>
          <w:szCs w:val="28"/>
        </w:rPr>
        <w:t xml:space="preserve">1.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В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нарушение требований статьи 34 Бюджетного кодекса Российской Федерации допущено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неэффективное планирование расходов на реализацию мероприятий Муниципальной программы, выразившееся в отвлечении на длительный период бюджетных средств Поселения в сумме 237 381,24 рубля.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2. Проверкой соблюдения Порядка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района, утвержд</w:t>
      </w:r>
      <w:r>
        <w:rPr>
          <w:rStyle w:val="Style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ar-SA"/>
        </w:rPr>
        <w:t>ё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нного постановлением администрации Усть-Лабинского городского поселения Усть-Лабинского района от 05.10.2021 № 867 (далее — Порядок №867)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, установлены несоответствия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одних и тех же показателей, отраженных в табличной части Муниципальной программы и ее текстовой части.</w:t>
      </w:r>
      <w:bookmarkStart w:id="0" w:name="_Hlk99299242"/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ar-SA"/>
        </w:rPr>
        <w:t>3</w:t>
      </w:r>
      <w:r>
        <w:rPr>
          <w:rStyle w:val="Style7"/>
          <w:b w:val="false"/>
          <w:bCs w:val="false"/>
          <w:color w:val="000000"/>
          <w:sz w:val="28"/>
          <w:szCs w:val="28"/>
          <w:shd w:fill="FFFFFF" w:val="clear"/>
        </w:rPr>
        <w:t>.</w:t>
      </w:r>
      <w:r>
        <w:rPr>
          <w:rStyle w:val="Style7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Администрацией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ar-SA"/>
        </w:rPr>
        <w:t xml:space="preserve">допущены 4 случая нарушения требований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Приказа </w:t>
      </w:r>
      <w:r>
        <w:rPr>
          <w:rStyle w:val="Style7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Минфина России от 29.11.2017 №209н «Об утверждении Порядка применения классификации операций сектора государственного управления», повлекшие </w:t>
      </w:r>
      <w:r>
        <w:rPr>
          <w:rStyle w:val="Style7"/>
          <w:rFonts w:eastAsia="Times New Roma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искажение показателей отдельных форм годовой отчетности.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7"/>
          <w:rFonts w:eastAsia="Times New Roma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В указанных нарушениях усматриваются признаки административного правонарушения, ответственность за которое предусмотрена частью 4 статьи 15.15.6 КоАП РФ.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>4.</w:t>
      </w:r>
      <w:r>
        <w:rPr>
          <w:rStyle w:val="Style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C9211E"/>
          <w:spacing w:val="0"/>
          <w:sz w:val="28"/>
          <w:szCs w:val="28"/>
          <w:shd w:fill="FFFFFF" w:val="clear"/>
          <w:lang w:val="ru-RU" w:eastAsia="zh-CN" w:bidi="ar-SA"/>
        </w:rPr>
        <w:t xml:space="preserve">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В нарушение пункта 4.3 Порядка №867 отчётность по итогам за 1 квартал, за 1 полугодие и за 9 месяцев 2022 года не составлялась и в финансовый отдел администрации Усть-Лабинского городского поселения не предоставлялась.</w:t>
      </w:r>
    </w:p>
    <w:p>
      <w:pPr>
        <w:pStyle w:val="Normal"/>
        <w:ind w:left="0" w:right="0" w:firstLine="567"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5</w:t>
      </w:r>
      <w:r>
        <w:rPr>
          <w:rStyle w:val="Style7"/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</w:t>
      </w:r>
      <w:bookmarkEnd w:id="0"/>
      <w:r>
        <w:rPr>
          <w:rStyle w:val="Style7"/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Координатором Муниципальной программы н</w:t>
      </w:r>
      <w:r>
        <w:rPr>
          <w:rStyle w:val="Style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е обеспечена правильность и полнота заполнения показателей отдельных отчетных форм за 2022 год.</w:t>
      </w:r>
    </w:p>
    <w:p>
      <w:pPr>
        <w:pStyle w:val="Normal"/>
        <w:ind w:left="0" w:right="0" w:firstLine="567"/>
        <w:jc w:val="both"/>
        <w:rPr/>
      </w:pPr>
      <w:r>
        <w:rPr>
          <w:rStyle w:val="Style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 xml:space="preserve">6.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Выявлены иные нарушения,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указанные в акте проверки.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По результатам проверки главе Усть-</w:t>
      </w:r>
      <w:r>
        <w:rPr>
          <w:rStyle w:val="Style7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Л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абинского городского поселения Усть-Лабинского района направлено Представление, обязательное для исполнения.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Материалы проверки, содержащие признаки административного правонарушения направлены в прокуратуру Усть-Лабинского района для рассмотрения вопроса о возможности возбуждения административного производства.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Calibri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Application>LibreOffice/6.4.4.2$Windows_X86_64 LibreOffice_project/3d775be2011f3886db32dfd395a6a6d1ca2630ff</Application>
  <Pages>1</Pages>
  <Words>301</Words>
  <Characters>2365</Characters>
  <CharactersWithSpaces>2656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1995-11-21T17:41:00Z</cp:lastPrinted>
  <dcterms:modified xsi:type="dcterms:W3CDTF">2023-06-15T09:31:52Z</dcterms:modified>
  <cp:revision>49</cp:revision>
  <dc:subject/>
  <dc:title> </dc:title>
</cp:coreProperties>
</file>