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Информация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проверке целевого и эффективного использования бюджетных средств, используемых на осуществление дорожной деятельности в Тенгинском сельском поселении Усть-Лабинского района за 2016 год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spacing w:lineRule="auto" w:line="232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>В соответствии с планом работы Контрольно-счетной палаты муниципального образования Усть-Лабинский район на 2017 год проведена п</w:t>
      </w:r>
      <w:r>
        <w:rPr>
          <w:rFonts w:eastAsia="Calibri"/>
          <w:sz w:val="27"/>
          <w:szCs w:val="27"/>
          <w:lang w:eastAsia="en-US"/>
        </w:rPr>
        <w:t>роверка целевого и эффективного использования бюджетных средств, используемых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в Тенгинском сельском поселении Усть-Лабинского района (на осущ</w:t>
      </w:r>
      <w:bookmarkStart w:id="0" w:name="_GoBack"/>
      <w:bookmarkEnd w:id="0"/>
      <w:r>
        <w:rPr>
          <w:rFonts w:eastAsia="Calibri"/>
          <w:sz w:val="27"/>
          <w:szCs w:val="27"/>
          <w:lang w:eastAsia="en-US"/>
        </w:rPr>
        <w:t>ествление дорожной деятельности) в 2016 году</w:t>
      </w:r>
      <w:r>
        <w:rPr>
          <w:bCs/>
          <w:sz w:val="27"/>
          <w:szCs w:val="27"/>
        </w:rPr>
        <w:t>.</w:t>
      </w:r>
    </w:p>
    <w:p>
      <w:pPr>
        <w:pStyle w:val="Normal"/>
        <w:ind w:firstLine="568"/>
        <w:jc w:val="both"/>
        <w:rPr>
          <w:sz w:val="27"/>
          <w:szCs w:val="27"/>
        </w:rPr>
      </w:pPr>
      <w:r>
        <w:rPr>
          <w:sz w:val="27"/>
          <w:szCs w:val="27"/>
        </w:rPr>
        <w:t>Контрольным мероприятием выявлен ряд нарушений нормативно правовых актов, которые подробно изложены в отчете по результатам контрольного мероприятия «П</w:t>
      </w:r>
      <w:r>
        <w:rPr>
          <w:rFonts w:eastAsia="Calibri"/>
          <w:sz w:val="27"/>
          <w:szCs w:val="27"/>
          <w:lang w:eastAsia="en-US"/>
        </w:rPr>
        <w:t xml:space="preserve">роверка целевого и эффективного использования бюджетных средств, </w:t>
      </w:r>
      <w:r>
        <w:rPr>
          <w:sz w:val="27"/>
          <w:szCs w:val="27"/>
        </w:rPr>
        <w:t xml:space="preserve">используемых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в Тенгинском сельском поселении Усть-Лабинского района (на осуществление дорожной деятельности) в 2016 году». </w:t>
      </w:r>
    </w:p>
    <w:p>
      <w:pPr>
        <w:pStyle w:val="Normal"/>
        <w:tabs>
          <w:tab w:val="clear" w:pos="708"/>
          <w:tab w:val="left" w:pos="0" w:leader="none"/>
        </w:tabs>
        <w:spacing w:lineRule="auto" w:line="2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</w:p>
    <w:p>
      <w:pPr>
        <w:pStyle w:val="Normal"/>
        <w:spacing w:lineRule="auto" w:line="23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контрольного мероприятия главе Тенгинского сельского поселения направлено Представление Контрольно-счетной палаты для принятия мер по устранению выявленных нарушений и недостатков в работе.</w:t>
      </w:r>
    </w:p>
    <w:p>
      <w:pPr>
        <w:pStyle w:val="Normal"/>
        <w:spacing w:lineRule="auto" w:line="23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Совет Тенгинского сельского поселения направлена информация по результатам контрольного мероприятия.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right"/>
        <w:rPr>
          <w:sz w:val="27"/>
          <w:szCs w:val="27"/>
        </w:rPr>
      </w:pPr>
      <w:r>
        <w:rPr/>
      </w:r>
    </w:p>
    <w:sectPr>
      <w:type w:val="nextPage"/>
      <w:pgSz w:w="11906" w:h="16838"/>
      <w:pgMar w:left="1701" w:right="851" w:header="0" w:top="851" w:footer="0" w:bottom="568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ec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02a2a"/>
    <w:rPr>
      <w:rFonts w:ascii="Segoe UI" w:hAnsi="Segoe UI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ec4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02a2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e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1</Pages>
  <Words>173</Words>
  <Characters>1340</Characters>
  <CharactersWithSpaces>1508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2017-07-03T05:12:00Z</dcterms:created>
  <dc:creator>kru02</dc:creator>
  <dc:description/>
  <dc:language>ru-RU</dc:language>
  <cp:lastModifiedBy/>
  <cp:lastPrinted>2017-07-04T05:02:00Z</cp:lastPrinted>
  <dcterms:modified xsi:type="dcterms:W3CDTF">2023-01-25T14:52:36Z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