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D6" w:rsidRDefault="005469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4238D6" w:rsidRDefault="005469B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установлении формы проведения торгов на право заключения договора </w:t>
      </w:r>
      <w:r>
        <w:rPr>
          <w:rFonts w:cs="Times New Roman CYR"/>
          <w:sz w:val="28"/>
          <w:szCs w:val="28"/>
        </w:rPr>
        <w:t xml:space="preserve">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</w:t>
      </w:r>
      <w:proofErr w:type="spellStart"/>
      <w:r>
        <w:rPr>
          <w:rFonts w:cs="Times New Roman CYR"/>
          <w:sz w:val="28"/>
          <w:szCs w:val="28"/>
        </w:rPr>
        <w:t>Усть-Лабинский</w:t>
      </w:r>
      <w:proofErr w:type="spellEnd"/>
      <w:r>
        <w:rPr>
          <w:rFonts w:cs="Times New Roman CYR"/>
          <w:sz w:val="28"/>
          <w:szCs w:val="28"/>
        </w:rPr>
        <w:t xml:space="preserve"> район</w:t>
      </w:r>
    </w:p>
    <w:p w:rsidR="004238D6" w:rsidRDefault="004238D6">
      <w:pPr>
        <w:jc w:val="center"/>
        <w:rPr>
          <w:sz w:val="28"/>
          <w:szCs w:val="28"/>
        </w:rPr>
      </w:pPr>
    </w:p>
    <w:p w:rsidR="004238D6" w:rsidRDefault="004238D6">
      <w:pPr>
        <w:jc w:val="center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Общая информация</w:t>
      </w: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1.1.Регулирующий орган: 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</w:t>
      </w: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Вид и наименование проекта муниципального нормативного правового акта: Решение Совета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«</w:t>
      </w:r>
      <w:r>
        <w:rPr>
          <w:rFonts w:cs="Times New Roman CYR"/>
          <w:sz w:val="28"/>
          <w:szCs w:val="28"/>
        </w:rPr>
        <w:t xml:space="preserve"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</w:t>
      </w:r>
      <w:proofErr w:type="spellStart"/>
      <w:r>
        <w:rPr>
          <w:rFonts w:cs="Times New Roman CYR"/>
          <w:sz w:val="28"/>
          <w:szCs w:val="28"/>
        </w:rPr>
        <w:t>Усть-Лабинский</w:t>
      </w:r>
      <w:proofErr w:type="spellEnd"/>
      <w:r>
        <w:rPr>
          <w:rFonts w:cs="Times New Roman CYR"/>
          <w:sz w:val="28"/>
          <w:szCs w:val="28"/>
        </w:rPr>
        <w:t xml:space="preserve"> район» </w:t>
      </w:r>
      <w:r>
        <w:rPr>
          <w:rFonts w:cs="Times New Roman CYR"/>
          <w:color w:val="000000"/>
          <w:sz w:val="28"/>
          <w:szCs w:val="28"/>
        </w:rPr>
        <w:t>(далее — МНПА)</w:t>
      </w:r>
      <w:r>
        <w:rPr>
          <w:rFonts w:cs="Times New Roman CYR"/>
          <w:sz w:val="28"/>
          <w:szCs w:val="28"/>
        </w:rPr>
        <w:t>.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1.3. Предполагаемая дата вступления в силу муниципального нормативного правового акта: решение вступает с силу со дня его официального опубликования, ориентировочно 1 квартал 2023 года.</w:t>
      </w:r>
    </w:p>
    <w:p w:rsidR="004238D6" w:rsidRDefault="004238D6">
      <w:pPr>
        <w:ind w:firstLine="624"/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Краткое описание проблемы, на решение которой направлено предлагаемое правовое регулирование: п</w:t>
      </w:r>
      <w:r>
        <w:rPr>
          <w:color w:val="000000"/>
          <w:sz w:val="28"/>
          <w:szCs w:val="28"/>
        </w:rPr>
        <w:t xml:space="preserve">ринятие МНПА обусловлено необходимостью приведения его в соответствие с федеральным и региональным законодательством </w:t>
      </w:r>
      <w:r>
        <w:rPr>
          <w:sz w:val="28"/>
          <w:szCs w:val="28"/>
        </w:rPr>
        <w:t>в сфере рекламы часть 5.1 статьи 19 Федеральному закону 13.03.2006 года  № 38-ФЗ «О рекламе»,</w:t>
      </w:r>
      <w:r w:rsidR="006C7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</w:t>
      </w:r>
      <w:proofErr w:type="gramEnd"/>
    </w:p>
    <w:p w:rsidR="004238D6" w:rsidRDefault="004238D6">
      <w:pPr>
        <w:ind w:firstLine="624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Краткое описание целей предлагаемого правового регулирования: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МНПА</w:t>
      </w:r>
      <w:r>
        <w:rPr>
          <w:sz w:val="28"/>
          <w:szCs w:val="28"/>
        </w:rPr>
        <w:t xml:space="preserve"> устанавливается порядок проведения торгов на право заключения договора на установку и эксплуатацию рекламных конструкций на территории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района. </w:t>
      </w:r>
    </w:p>
    <w:p w:rsidR="004238D6" w:rsidRDefault="005469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Определены</w:t>
      </w:r>
      <w:proofErr w:type="gramEnd"/>
      <w:r>
        <w:rPr>
          <w:sz w:val="28"/>
          <w:szCs w:val="28"/>
        </w:rPr>
        <w:t xml:space="preserve"> форма торгов: конкурс или аукцион в электронной форме.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Краткое описание содержания предлагаемого правового регулирования: принятие МНПА обусловлено необходимостью приведения его в соответствие с федеральным и региональным законодательством.</w:t>
      </w:r>
    </w:p>
    <w:p w:rsidR="004238D6" w:rsidRDefault="005469B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МНПА предусматривает заключение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осуществлять на основании торгов, проводимых в форме открытого аукциона.</w:t>
      </w:r>
      <w:proofErr w:type="gramEnd"/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Степень регулирующего воздействия: средняя степень регулирующего воздействия.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Обоснование степени регулирующего воздействия: МНПА содержит положения, устанавливающие порядок участия субъектов предпринимательской и инвестиционной деятельности в торгах, критерии отбора победителей в конкурсе и оценки предложений, что затрагивает вопросы осуществления предпринимательской и инвестиционной деятельности.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Контактная информация исполнителя в регулирующем органе: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Скорикова Лариса Николаевна.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Должность: ведущий специалист управления архитектуры и градостроительства  администрации </w:t>
      </w: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образования             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Тел: 8(86135) 5-07-80.  Адрес электронной почты: </w:t>
      </w:r>
      <w:hyperlink r:id="rId6">
        <w:r>
          <w:rPr>
            <w:b/>
            <w:color w:val="000000" w:themeColor="text1"/>
            <w:sz w:val="28"/>
            <w:szCs w:val="28"/>
            <w:shd w:val="clear" w:color="auto" w:fill="FFFFFF"/>
          </w:rPr>
          <w:t>isogdustlab@yandex.ru</w:t>
        </w:r>
      </w:hyperlink>
      <w:r>
        <w:rPr>
          <w:sz w:val="28"/>
          <w:szCs w:val="28"/>
        </w:rPr>
        <w:t>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Описание проблемы, на решение которой направлено предлагаемое правовое регулирование: </w:t>
      </w:r>
      <w:r>
        <w:rPr>
          <w:color w:val="000000"/>
          <w:sz w:val="28"/>
          <w:szCs w:val="28"/>
        </w:rPr>
        <w:t>Принятие МНПА обусловлено необходимостью приведения его в соответствие с федеральным и региональным законодательством.</w:t>
      </w:r>
      <w:r>
        <w:rPr>
          <w:sz w:val="28"/>
          <w:szCs w:val="28"/>
        </w:rPr>
        <w:t xml:space="preserve"> 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Формулировка проблемы: </w:t>
      </w:r>
      <w:r>
        <w:rPr>
          <w:color w:val="000000"/>
          <w:sz w:val="28"/>
          <w:szCs w:val="28"/>
        </w:rPr>
        <w:t>Принятие МНПА обусловлено необходимостью приведения его в соответствие с федеральным и региональным законодательством.</w:t>
      </w:r>
      <w:r>
        <w:rPr>
          <w:sz w:val="28"/>
          <w:szCs w:val="28"/>
        </w:rPr>
        <w:t xml:space="preserve"> 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Ранее данная проблема не выявлялась.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 юридические лица, индивидуальные предприниматели и граждане Российской Федерации, чьи интересы могут быть затронуты при реализации МНПА.</w:t>
      </w: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4238D6" w:rsidRDefault="004238D6">
      <w:pPr>
        <w:ind w:firstLine="624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Несоответствие положений  </w:t>
      </w:r>
      <w:r>
        <w:rPr>
          <w:color w:val="000000" w:themeColor="text1"/>
          <w:sz w:val="28"/>
          <w:szCs w:val="28"/>
        </w:rPr>
        <w:t>МНПА действующему законодательству.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 </w:t>
      </w:r>
      <w:r>
        <w:rPr>
          <w:color w:val="000000" w:themeColor="text1"/>
          <w:sz w:val="28"/>
          <w:szCs w:val="28"/>
        </w:rPr>
        <w:t>МНПА обусловлено необходимостью приведения его в соответствие с федеральным и региональным законодательством.</w:t>
      </w:r>
    </w:p>
    <w:p w:rsidR="004238D6" w:rsidRDefault="004238D6">
      <w:pPr>
        <w:jc w:val="both"/>
        <w:rPr>
          <w:color w:val="000000" w:themeColor="text1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лица, индивидуальные предприниматели и граждане Российской Федерации, чьи интересы могут быть затронуты при реализации положений нормативного правового акта, не могут вносить изменения в муниципальные правовые акты.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Опыт решения </w:t>
      </w:r>
      <w:proofErr w:type="gramStart"/>
      <w:r>
        <w:rPr>
          <w:sz w:val="28"/>
          <w:szCs w:val="28"/>
        </w:rPr>
        <w:t>аналогичных проблем</w:t>
      </w:r>
      <w:proofErr w:type="gramEnd"/>
      <w:r>
        <w:rPr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Нет информации.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Источники данных:</w:t>
      </w:r>
    </w:p>
    <w:p w:rsidR="004238D6" w:rsidRDefault="005469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Информация, размещенная на официальных сайтах органов исполнительной власти субъектов Российской Федерации, исполнительных органов местного самоуправления.</w:t>
      </w:r>
      <w:r>
        <w:rPr>
          <w:sz w:val="28"/>
          <w:szCs w:val="28"/>
        </w:rPr>
        <w:t xml:space="preserve"> 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Иная информация о проблеме: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отсутствуют.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bookmarkStart w:id="0" w:name="Par70"/>
      <w:bookmarkEnd w:id="0"/>
      <w:r>
        <w:rPr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p w:rsidR="004238D6" w:rsidRDefault="004238D6">
      <w:pPr>
        <w:ind w:firstLine="624"/>
        <w:jc w:val="both"/>
        <w:rPr>
          <w:sz w:val="28"/>
          <w:szCs w:val="28"/>
        </w:rPr>
      </w:pPr>
    </w:p>
    <w:tbl>
      <w:tblPr>
        <w:tblW w:w="9555" w:type="dxa"/>
        <w:tblInd w:w="1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5"/>
        <w:gridCol w:w="3053"/>
        <w:gridCol w:w="3607"/>
      </w:tblGrid>
      <w:tr w:rsidR="004238D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238D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</w:t>
            </w:r>
          </w:p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МНПА в соответствие с федеральным и региональным законодательством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даты вступления</w:t>
            </w:r>
            <w:proofErr w:type="gramEnd"/>
            <w:r>
              <w:rPr>
                <w:sz w:val="28"/>
                <w:szCs w:val="28"/>
              </w:rPr>
              <w:t xml:space="preserve"> в силу  МНПА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мониторинга достижения целей предполагаемого правового регулирования отсутствует</w:t>
            </w:r>
          </w:p>
        </w:tc>
      </w:tr>
    </w:tbl>
    <w:p w:rsidR="004238D6" w:rsidRDefault="004238D6">
      <w:pPr>
        <w:ind w:firstLine="540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13.03.2006 г. №38-ФЗ «О рекламе».</w:t>
      </w:r>
    </w:p>
    <w:p w:rsidR="004238D6" w:rsidRDefault="004238D6">
      <w:pPr>
        <w:ind w:firstLine="540"/>
        <w:jc w:val="both"/>
        <w:rPr>
          <w:sz w:val="28"/>
          <w:szCs w:val="28"/>
        </w:rPr>
      </w:pPr>
    </w:p>
    <w:tbl>
      <w:tblPr>
        <w:tblW w:w="9585" w:type="dxa"/>
        <w:tblInd w:w="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9"/>
        <w:gridCol w:w="3067"/>
        <w:gridCol w:w="1622"/>
        <w:gridCol w:w="2517"/>
      </w:tblGrid>
      <w:tr w:rsidR="004238D6">
        <w:trPr>
          <w:trHeight w:val="1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238D6">
        <w:trPr>
          <w:trHeight w:val="44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Цель 1</w:t>
            </w:r>
          </w:p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МНПА в соответствие с федеральным и региональным законодательством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Решение Совета муниципального образования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Усть-Лабинский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 «</w:t>
            </w:r>
            <w:r>
              <w:rPr>
                <w:rFonts w:cs="Times New Roman CYR"/>
                <w:color w:val="000000" w:themeColor="text1"/>
                <w:sz w:val="28"/>
                <w:szCs w:val="28"/>
              </w:rPr>
              <w:t xml:space="preserve"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</w:t>
            </w:r>
            <w:proofErr w:type="spellStart"/>
            <w:r>
              <w:rPr>
                <w:rFonts w:cs="Times New Roman CYR"/>
                <w:color w:val="000000" w:themeColor="text1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cs="Times New Roman CYR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принято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/не принято решение совета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администра-ции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муници-пального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об-разования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Усть-Лабинский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район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квартал 2023 года</w:t>
            </w:r>
          </w:p>
        </w:tc>
      </w:tr>
    </w:tbl>
    <w:p w:rsidR="004238D6" w:rsidRDefault="004238D6">
      <w:pPr>
        <w:ind w:firstLine="540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затраты не требуются.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4238D6" w:rsidRDefault="004238D6">
      <w:pPr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8"/>
        <w:gridCol w:w="2405"/>
        <w:gridCol w:w="1769"/>
      </w:tblGrid>
      <w:tr w:rsidR="004238D6"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4238D6"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лица, индивидуальные предприниматели и граждане Российской Федерации, чьи интересы могут быть </w:t>
            </w:r>
            <w:r>
              <w:rPr>
                <w:sz w:val="28"/>
                <w:szCs w:val="28"/>
              </w:rPr>
              <w:lastRenderedPageBreak/>
              <w:t>затронуты при реализации положений нормативного правового акта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ограничено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</w:tbl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4238D6" w:rsidRDefault="004238D6">
      <w:pPr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9"/>
        <w:gridCol w:w="1621"/>
        <w:gridCol w:w="1995"/>
        <w:gridCol w:w="2147"/>
        <w:gridCol w:w="1620"/>
      </w:tblGrid>
      <w:tr w:rsidR="004238D6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4238D6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порядка проведения торгов на право заключения договора на установку и эксплуатацию рекламных конструкций на территории </w:t>
            </w:r>
            <w:proofErr w:type="spellStart"/>
            <w:r>
              <w:rPr>
                <w:sz w:val="28"/>
                <w:szCs w:val="28"/>
              </w:rPr>
              <w:t>Усть-Лабинского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меняется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Согласно Решения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Совета муниципального образования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Усть-Лабинский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 «</w:t>
            </w:r>
            <w:r>
              <w:rPr>
                <w:rFonts w:cs="Times New Roman CYR"/>
                <w:color w:val="000000" w:themeColor="text1"/>
                <w:sz w:val="28"/>
                <w:szCs w:val="28"/>
              </w:rPr>
              <w:t xml:space="preserve"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</w:t>
            </w:r>
            <w:r>
              <w:rPr>
                <w:rFonts w:cs="Times New Roman CYR"/>
                <w:color w:val="000000" w:themeColor="text1"/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cs="Times New Roman CYR"/>
                <w:color w:val="000000" w:themeColor="text1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cs="Times New Roman CYR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4238D6" w:rsidRDefault="004238D6">
      <w:pPr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proofErr w:type="spellStart"/>
      <w:r>
        <w:rPr>
          <w:color w:val="000000"/>
          <w:sz w:val="28"/>
          <w:szCs w:val="28"/>
        </w:rPr>
        <w:t>Усть-Лабинского</w:t>
      </w:r>
      <w:proofErr w:type="spellEnd"/>
      <w:r>
        <w:rPr>
          <w:color w:val="000000"/>
          <w:sz w:val="28"/>
          <w:szCs w:val="28"/>
        </w:rPr>
        <w:t xml:space="preserve"> района), связанные с введением предлагаемого правового регулирования отсутствуют.</w:t>
      </w:r>
      <w:r>
        <w:rPr>
          <w:sz w:val="28"/>
          <w:szCs w:val="28"/>
        </w:rPr>
        <w:t xml:space="preserve"> 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Другие сведения о дополнительных расходах (доходах) районного бюджета (бюджета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Источники данных: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38"/>
        <w:gridCol w:w="2339"/>
        <w:gridCol w:w="2339"/>
        <w:gridCol w:w="2339"/>
      </w:tblGrid>
      <w:tr w:rsidR="004238D6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отчета)</w:t>
            </w:r>
            <w:r>
              <w:t xml:space="preserve">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t xml:space="preserve">7.2. </w:t>
            </w:r>
            <w:proofErr w:type="gramStart"/>
            <w:r>
              <w:rPr>
                <w:color w:val="000000"/>
                <w:sz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</w:t>
            </w:r>
            <w:r>
              <w:t xml:space="preserve"> </w:t>
            </w:r>
            <w:proofErr w:type="gramEnd"/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t xml:space="preserve">7.3. Описание расходов и возможных </w:t>
            </w:r>
            <w:proofErr w:type="spellStart"/>
            <w:proofErr w:type="gramStart"/>
            <w:r>
              <w:rPr>
                <w:color w:val="000000"/>
                <w:sz w:val="28"/>
              </w:rPr>
              <w:t>до-ходов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, связанных с введением предлагаемого правового </w:t>
            </w:r>
            <w:proofErr w:type="spellStart"/>
            <w:r>
              <w:rPr>
                <w:color w:val="000000"/>
                <w:sz w:val="28"/>
              </w:rPr>
              <w:t>ре-гулирования</w:t>
            </w:r>
            <w:proofErr w:type="spellEnd"/>
            <w:r>
              <w:t xml:space="preserve">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t xml:space="preserve">7.4. </w:t>
            </w:r>
            <w:proofErr w:type="spellStart"/>
            <w:proofErr w:type="gramStart"/>
            <w:r>
              <w:rPr>
                <w:color w:val="000000"/>
                <w:sz w:val="28"/>
              </w:rPr>
              <w:t>Количествен-ная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оценка, млн. рублей</w:t>
            </w:r>
            <w:r>
              <w:t xml:space="preserve"> </w:t>
            </w:r>
          </w:p>
        </w:tc>
      </w:tr>
      <w:tr w:rsidR="004238D6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лица, индивидуальные предприниматели и граждане </w:t>
            </w:r>
            <w:r>
              <w:rPr>
                <w:sz w:val="28"/>
                <w:szCs w:val="28"/>
              </w:rPr>
              <w:lastRenderedPageBreak/>
              <w:t>Российской Федерации, чьи интересы могут быть затронуты при реализации положений нормативного правового акта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lastRenderedPageBreak/>
              <w:t>Не предполагаются</w:t>
            </w:r>
            <w:r>
              <w:t xml:space="preserve"> 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t>Не предполагаются</w:t>
            </w:r>
            <w:r>
              <w:t xml:space="preserve"> 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t>Не предполагаются</w:t>
            </w:r>
            <w:r>
              <w:t xml:space="preserve"> </w:t>
            </w:r>
          </w:p>
        </w:tc>
      </w:tr>
    </w:tbl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предполагаются.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7.6. Источники данных: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4238D6" w:rsidRDefault="004238D6">
      <w:pPr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9"/>
        <w:gridCol w:w="2873"/>
        <w:gridCol w:w="1739"/>
        <w:gridCol w:w="3301"/>
      </w:tblGrid>
      <w:tr w:rsidR="004238D6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8.4. </w:t>
            </w:r>
            <w:proofErr w:type="gramStart"/>
            <w:r>
              <w:rPr>
                <w:sz w:val="28"/>
                <w:szCs w:val="28"/>
              </w:rPr>
              <w:t>Степень контроля рисков (полный/частичный/</w:t>
            </w:r>
            <w:proofErr w:type="gramEnd"/>
          </w:p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отсутствует)</w:t>
            </w:r>
          </w:p>
        </w:tc>
      </w:tr>
      <w:tr w:rsidR="004238D6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8.5. Источники данных: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Сравнение возможных вариантов решения проблемы:</w:t>
      </w:r>
    </w:p>
    <w:p w:rsidR="004238D6" w:rsidRDefault="004238D6">
      <w:pPr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25"/>
        <w:gridCol w:w="3450"/>
        <w:gridCol w:w="2027"/>
      </w:tblGrid>
      <w:tr w:rsidR="004238D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4238D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4238D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Проекта решения администрации муниципального образования</w:t>
            </w:r>
          </w:p>
          <w:p w:rsidR="004238D6" w:rsidRDefault="005469B4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cs="Times New Roman CYR"/>
                <w:sz w:val="28"/>
                <w:szCs w:val="28"/>
              </w:rPr>
              <w:t xml:space="preserve">Об установлении формы проведения торгов на право заключения договора на установку и эксплуатацию рекламной конструкции на земельном </w:t>
            </w:r>
            <w:r>
              <w:rPr>
                <w:rFonts w:cs="Times New Roman CYR"/>
                <w:sz w:val="28"/>
                <w:szCs w:val="28"/>
              </w:rPr>
              <w:lastRenderedPageBreak/>
              <w:t xml:space="preserve">участке, здании или ином недвижимом имуществе, находящихся в муниципальной собственности муниципального образования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cs="Times New Roman CYR"/>
                <w:sz w:val="28"/>
                <w:szCs w:val="28"/>
              </w:rPr>
              <w:t xml:space="preserve"> район, либо на земельном участке, государственная собственность на который не разграничена»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утверждение  Проекта решения администрации муниципального образования</w:t>
            </w:r>
          </w:p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cs="Times New Roman CYR"/>
                <w:sz w:val="28"/>
                <w:szCs w:val="28"/>
              </w:rPr>
              <w:t xml:space="preserve">Об </w:t>
            </w:r>
            <w:r>
              <w:rPr>
                <w:rFonts w:cs="Times New Roman CYR"/>
                <w:sz w:val="28"/>
                <w:szCs w:val="28"/>
              </w:rPr>
              <w:lastRenderedPageBreak/>
              <w:t xml:space="preserve">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cs="Times New Roman CYR"/>
                <w:sz w:val="28"/>
                <w:szCs w:val="28"/>
              </w:rPr>
              <w:t xml:space="preserve"> район»</w:t>
            </w:r>
          </w:p>
        </w:tc>
      </w:tr>
      <w:tr w:rsidR="004238D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установлена</w:t>
            </w:r>
            <w:proofErr w:type="gram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установлена</w:t>
            </w:r>
            <w:proofErr w:type="gramEnd"/>
          </w:p>
        </w:tc>
      </w:tr>
      <w:tr w:rsidR="004238D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связанные с введением </w:t>
            </w:r>
            <w:proofErr w:type="gramStart"/>
            <w:r>
              <w:rPr>
                <w:color w:val="000000"/>
                <w:sz w:val="28"/>
                <w:szCs w:val="28"/>
              </w:rPr>
              <w:t>предлагаемого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правового </w:t>
            </w:r>
            <w:proofErr w:type="spellStart"/>
            <w:r>
              <w:rPr>
                <w:color w:val="000000"/>
                <w:sz w:val="28"/>
                <w:szCs w:val="28"/>
              </w:rPr>
              <w:t>регу-лирования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отсутствуют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238D6">
        <w:trPr>
          <w:trHeight w:val="1237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</w:tr>
      <w:tr w:rsidR="004238D6">
        <w:trPr>
          <w:trHeight w:val="2760"/>
        </w:trPr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r:id="rId7" w:anchor="Par70" w:history="1">
              <w:r>
                <w:rPr>
                  <w:sz w:val="28"/>
                  <w:szCs w:val="28"/>
                </w:rPr>
                <w:t>пункт 3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Проекта решения администрации муниципального   образования</w:t>
            </w:r>
          </w:p>
          <w:p w:rsidR="004238D6" w:rsidRDefault="005469B4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rFonts w:cs="Times New Roman CYR"/>
                <w:color w:val="000000"/>
                <w:sz w:val="28"/>
                <w:szCs w:val="28"/>
              </w:rPr>
              <w:t xml:space="preserve"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</w:t>
            </w:r>
            <w:proofErr w:type="spellStart"/>
            <w:r>
              <w:rPr>
                <w:rFonts w:cs="Times New Roman CYR"/>
                <w:color w:val="000000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cs="Times New Roman CYR"/>
                <w:color w:val="000000"/>
                <w:sz w:val="28"/>
                <w:szCs w:val="28"/>
              </w:rPr>
              <w:t xml:space="preserve"> район</w:t>
            </w:r>
            <w:proofErr w:type="gramStart"/>
            <w:r>
              <w:rPr>
                <w:rFonts w:cs="Times New Roman CYR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 CYR"/>
                <w:color w:val="000000"/>
                <w:sz w:val="28"/>
                <w:szCs w:val="28"/>
              </w:rPr>
              <w:t xml:space="preserve"> либо на земельном участке, государственная собственность на который не разграничена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Федерального законодательства</w:t>
            </w:r>
          </w:p>
        </w:tc>
      </w:tr>
      <w:tr w:rsidR="004238D6">
        <w:trPr>
          <w:trHeight w:val="1530"/>
        </w:trPr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Федерального законодательства</w:t>
            </w:r>
          </w:p>
        </w:tc>
      </w:tr>
    </w:tbl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№1, в рамках которого возможно достижение целей правового регулирования при отсутствии рисков неблагоприятных последствий.</w:t>
      </w:r>
      <w:r>
        <w:rPr>
          <w:sz w:val="28"/>
          <w:szCs w:val="28"/>
        </w:rPr>
        <w:tab/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4238D6" w:rsidRDefault="005469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Принятие данного МНПА обусловлено необходимостью приведения его в соответствие с федеральным и региональным законодательством.</w:t>
      </w:r>
    </w:p>
    <w:p w:rsidR="004238D6" w:rsidRDefault="004238D6">
      <w:pPr>
        <w:widowControl w:val="0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10.1. Предполагаемая дата вступления в силу муниципального нормативного правового акта:1 квартал 2023 года.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4238D6">
      <w:pPr>
        <w:jc w:val="both"/>
        <w:rPr>
          <w:sz w:val="28"/>
          <w:szCs w:val="28"/>
        </w:rPr>
      </w:pP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начальника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архитектуры и градостроительства 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</w:t>
      </w:r>
    </w:p>
    <w:p w:rsidR="004238D6" w:rsidRDefault="005469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А.А. </w:t>
      </w:r>
      <w:proofErr w:type="spellStart"/>
      <w:r>
        <w:rPr>
          <w:sz w:val="28"/>
          <w:szCs w:val="28"/>
        </w:rPr>
        <w:t>Фильева</w:t>
      </w:r>
      <w:proofErr w:type="spellEnd"/>
    </w:p>
    <w:p w:rsidR="004238D6" w:rsidRDefault="004238D6">
      <w:pPr>
        <w:jc w:val="both"/>
        <w:rPr>
          <w:sz w:val="28"/>
          <w:szCs w:val="28"/>
        </w:rPr>
      </w:pPr>
    </w:p>
    <w:p w:rsidR="004238D6" w:rsidRDefault="004238D6">
      <w:pPr>
        <w:ind w:firstLine="540"/>
        <w:jc w:val="both"/>
        <w:rPr>
          <w:sz w:val="28"/>
          <w:szCs w:val="28"/>
        </w:rPr>
      </w:pPr>
    </w:p>
    <w:p w:rsidR="004238D6" w:rsidRDefault="004238D6">
      <w:pPr>
        <w:ind w:firstLine="540"/>
        <w:jc w:val="both"/>
        <w:rPr>
          <w:sz w:val="28"/>
          <w:szCs w:val="28"/>
        </w:rPr>
      </w:pPr>
    </w:p>
    <w:p w:rsidR="004238D6" w:rsidRDefault="004238D6">
      <w:pPr>
        <w:rPr>
          <w:sz w:val="28"/>
          <w:szCs w:val="28"/>
        </w:rPr>
      </w:pPr>
    </w:p>
    <w:sectPr w:rsidR="004238D6" w:rsidSect="004238D6">
      <w:footerReference w:type="default" r:id="rId8"/>
      <w:pgSz w:w="11906" w:h="16838"/>
      <w:pgMar w:top="840" w:right="850" w:bottom="623" w:left="1701" w:header="0" w:footer="1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BF" w:rsidRDefault="00F26DBF" w:rsidP="004238D6">
      <w:r>
        <w:separator/>
      </w:r>
    </w:p>
  </w:endnote>
  <w:endnote w:type="continuationSeparator" w:id="0">
    <w:p w:rsidR="00F26DBF" w:rsidRDefault="00F26DBF" w:rsidP="00423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D6" w:rsidRDefault="004238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BF" w:rsidRDefault="00F26DBF" w:rsidP="004238D6">
      <w:r>
        <w:separator/>
      </w:r>
    </w:p>
  </w:footnote>
  <w:footnote w:type="continuationSeparator" w:id="0">
    <w:p w:rsidR="00F26DBF" w:rsidRDefault="00F26DBF" w:rsidP="00423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8D6"/>
    <w:rsid w:val="00093553"/>
    <w:rsid w:val="004238D6"/>
    <w:rsid w:val="005469B4"/>
    <w:rsid w:val="006C7D01"/>
    <w:rsid w:val="00F26DBF"/>
    <w:rsid w:val="00F7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BC3522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uiPriority w:val="9"/>
    <w:qFormat/>
    <w:rsid w:val="00BC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E4244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4238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238D6"/>
    <w:pPr>
      <w:spacing w:after="140" w:line="276" w:lineRule="auto"/>
    </w:pPr>
  </w:style>
  <w:style w:type="paragraph" w:styleId="a5">
    <w:name w:val="List"/>
    <w:basedOn w:val="a4"/>
    <w:rsid w:val="004238D6"/>
    <w:rPr>
      <w:rFonts w:cs="Lucida Sans"/>
    </w:rPr>
  </w:style>
  <w:style w:type="paragraph" w:customStyle="1" w:styleId="Caption">
    <w:name w:val="Caption"/>
    <w:basedOn w:val="a"/>
    <w:qFormat/>
    <w:rsid w:val="004238D6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4238D6"/>
    <w:pPr>
      <w:suppressLineNumbers/>
    </w:pPr>
    <w:rPr>
      <w:rFonts w:cs="Lucida Sans"/>
    </w:rPr>
  </w:style>
  <w:style w:type="paragraph" w:customStyle="1" w:styleId="a7">
    <w:name w:val="Верхний и нижний колонтитулы"/>
    <w:basedOn w:val="a"/>
    <w:qFormat/>
    <w:rsid w:val="004238D6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a7"/>
    <w:rsid w:val="004238D6"/>
  </w:style>
  <w:style w:type="paragraph" w:customStyle="1" w:styleId="a8">
    <w:name w:val="Содержимое таблицы"/>
    <w:basedOn w:val="a"/>
    <w:qFormat/>
    <w:rsid w:val="004238D6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4238D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%25D0%259F%25D0%259E%25D0%25A0%25D0%25AF%25D0%2594%25D0%259E%25D0%259A%20%25D0%259E%25D0%25A0%25D0%2592%20%25D0%25BD%25D0%25BE%25D1%258F%25D0%25B1%25D1%2580%25D1%258C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ogdustlab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2203</Words>
  <Characters>12559</Characters>
  <Application>Microsoft Office Word</Application>
  <DocSecurity>0</DocSecurity>
  <Lines>104</Lines>
  <Paragraphs>29</Paragraphs>
  <ScaleCrop>false</ScaleCrop>
  <Company>DG Win&amp;Soft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2356-00050</cp:lastModifiedBy>
  <cp:revision>3</cp:revision>
  <cp:lastPrinted>2023-01-25T14:22:00Z</cp:lastPrinted>
  <dcterms:created xsi:type="dcterms:W3CDTF">2023-01-25T11:46:00Z</dcterms:created>
  <dcterms:modified xsi:type="dcterms:W3CDTF">2023-01-26T06:26:00Z</dcterms:modified>
  <dc:language>ru-RU</dc:language>
</cp:coreProperties>
</file>