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B8" w:rsidRDefault="00FD14B8" w:rsidP="00FD14B8">
      <w:pPr>
        <w:pStyle w:val="a3"/>
      </w:pPr>
      <w:r>
        <w:t>Информация о результатах обследования по вопросу исполнения бюджетов городского и сельских поселений и по подготовке Заключений об исполнении бюджетов поселений Усть-Лабинского</w:t>
      </w:r>
      <w:bookmarkStart w:id="0" w:name="_GoBack"/>
      <w:bookmarkEnd w:id="0"/>
      <w:r>
        <w:t xml:space="preserve"> района</w:t>
      </w:r>
    </w:p>
    <w:p w:rsidR="00FD14B8" w:rsidRDefault="00FD14B8" w:rsidP="00FD14B8">
      <w:pPr>
        <w:pStyle w:val="a3"/>
      </w:pPr>
      <w:r>
        <w:t xml:space="preserve">за </w:t>
      </w:r>
      <w:r>
        <w:t>1 полугодие 2019</w:t>
      </w:r>
      <w:r>
        <w:t xml:space="preserve"> года</w:t>
      </w:r>
    </w:p>
    <w:p w:rsidR="00FD14B8" w:rsidRDefault="00FD14B8" w:rsidP="00FD14B8">
      <w:pPr>
        <w:jc w:val="center"/>
        <w:rPr>
          <w:sz w:val="28"/>
          <w:szCs w:val="28"/>
        </w:rPr>
      </w:pPr>
    </w:p>
    <w:p w:rsidR="00FD14B8" w:rsidRDefault="00FD14B8" w:rsidP="00FD14B8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На основании пункта 5 статьи 264.2 Бюджетного кодекса Российской Федерации (далее – БК РФ), статьи 8 Положения о Контрольно-счетной палате муниципального образования Усть-Лабинский район, утвержденного решением Совета муниципального образования от 26.06.2018 № 9 протокол № 52 (далее – Контрольно-счетная палата или Палата), в соответствии с планом работы Контрольно-счетной палаты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и Соглашениями о </w:t>
      </w:r>
      <w:r>
        <w:rPr>
          <w:bCs/>
          <w:sz w:val="28"/>
          <w:szCs w:val="28"/>
        </w:rPr>
        <w:t>передаче полномочий по осуществлению внешнего муниципального финансового контроля городского</w:t>
      </w:r>
      <w:proofErr w:type="gramEnd"/>
      <w:r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сельских поселений Контрольно-счетной палате, Палатой проведены экспертно-аналитические мероприятия «</w:t>
      </w:r>
      <w:r>
        <w:rPr>
          <w:sz w:val="28"/>
          <w:szCs w:val="28"/>
          <w:lang w:eastAsia="en-US"/>
        </w:rPr>
        <w:t xml:space="preserve">Обследование по вопросу исполнения бюджетов городского и сельских поселений Усть-Лабинского района за </w:t>
      </w:r>
      <w:r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полугодие</w:t>
      </w:r>
      <w:r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долга и исполнения муниципальных (ведомственных) программ» (далее – Обследование). Экспертные мероприятия проведены в отношении следующих поселений: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Усть-Лабинского городского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Александровского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Братского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Воронежского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Восточного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Двубратского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Железного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Кирпильского сельского поселения Усть-Лабинского района;</w:t>
      </w:r>
    </w:p>
    <w:p w:rsidR="00FD14B8" w:rsidRDefault="00FD14B8" w:rsidP="00FD14B8">
      <w:pPr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Ладожского сельского поселения Усть-Лабинского района;</w:t>
      </w:r>
    </w:p>
    <w:p w:rsidR="00FD14B8" w:rsidRDefault="00FD14B8" w:rsidP="00FD14B8">
      <w:pPr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Ленинского сельского поселения Усть-Лабинского района;</w:t>
      </w:r>
    </w:p>
    <w:p w:rsidR="00FD14B8" w:rsidRDefault="00FD14B8" w:rsidP="00FD14B8">
      <w:pPr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Некрасовского сельского поселения Усть-Лабинского района;</w:t>
      </w:r>
    </w:p>
    <w:p w:rsidR="00FD14B8" w:rsidRDefault="00FD14B8" w:rsidP="00FD14B8">
      <w:pPr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Новолабинского сельского поселения Усть-Лабинского района;</w:t>
      </w:r>
    </w:p>
    <w:p w:rsidR="00FD14B8" w:rsidRDefault="00FD14B8" w:rsidP="00FD14B8">
      <w:pPr>
        <w:snapToGri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Суворовского сельского поселения Усть-Лабинского района;</w:t>
      </w:r>
    </w:p>
    <w:p w:rsidR="00FD14B8" w:rsidRDefault="00FD14B8" w:rsidP="00FD1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Тенгинского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района.</w:t>
      </w:r>
    </w:p>
    <w:p w:rsidR="00FD14B8" w:rsidRDefault="00FD14B8" w:rsidP="00FD1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Проведенными Обследованиями установлено, что в целом, исполнение бюджетов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сельских поселений осуществлялось в соответствии с принятыми решениями Советов поселений о бюджетах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год, кассовыми планами и сводными бюджетными росписями поселений.</w:t>
      </w:r>
    </w:p>
    <w:p w:rsidR="00FD14B8" w:rsidRDefault="00FD14B8" w:rsidP="00FD14B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Обследований составлены соответствующие Заключения, которые направлены председателям Советов и главам городского и сельских поселений.</w:t>
      </w:r>
      <w:proofErr w:type="gramEnd"/>
    </w:p>
    <w:p w:rsidR="00997CF9" w:rsidRDefault="00997CF9" w:rsidP="00FD14B8">
      <w:pPr>
        <w:ind w:firstLine="567"/>
        <w:jc w:val="both"/>
        <w:rPr>
          <w:sz w:val="28"/>
          <w:szCs w:val="28"/>
        </w:rPr>
      </w:pPr>
    </w:p>
    <w:p w:rsidR="00FD14B8" w:rsidRDefault="00FD14B8" w:rsidP="00FD14B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Пресс-служба Контрольно-счетной палаты</w:t>
      </w:r>
    </w:p>
    <w:p w:rsidR="00771EB0" w:rsidRDefault="00FD14B8">
      <w:r>
        <w:rPr>
          <w:sz w:val="28"/>
          <w:szCs w:val="28"/>
        </w:rPr>
        <w:t xml:space="preserve">                                   муниципального образования Усть-Лабинский район</w:t>
      </w:r>
    </w:p>
    <w:sectPr w:rsidR="00771EB0" w:rsidSect="00FD14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B8"/>
    <w:rsid w:val="0001237A"/>
    <w:rsid w:val="000472BE"/>
    <w:rsid w:val="00077D4D"/>
    <w:rsid w:val="00091FDF"/>
    <w:rsid w:val="000B5981"/>
    <w:rsid w:val="000F3330"/>
    <w:rsid w:val="0016617A"/>
    <w:rsid w:val="001676E3"/>
    <w:rsid w:val="001B07A5"/>
    <w:rsid w:val="001E3FCD"/>
    <w:rsid w:val="001F1D21"/>
    <w:rsid w:val="001F2E35"/>
    <w:rsid w:val="00221D55"/>
    <w:rsid w:val="002229D3"/>
    <w:rsid w:val="00294761"/>
    <w:rsid w:val="002F096D"/>
    <w:rsid w:val="002F79F2"/>
    <w:rsid w:val="0033699D"/>
    <w:rsid w:val="0034655A"/>
    <w:rsid w:val="0035298B"/>
    <w:rsid w:val="00361D09"/>
    <w:rsid w:val="00380B1E"/>
    <w:rsid w:val="003C4326"/>
    <w:rsid w:val="003D5225"/>
    <w:rsid w:val="003E39C1"/>
    <w:rsid w:val="003F5E65"/>
    <w:rsid w:val="003F6D4A"/>
    <w:rsid w:val="00405267"/>
    <w:rsid w:val="00414B5D"/>
    <w:rsid w:val="00417870"/>
    <w:rsid w:val="0042261D"/>
    <w:rsid w:val="00426D9E"/>
    <w:rsid w:val="00442AB0"/>
    <w:rsid w:val="004D4C8B"/>
    <w:rsid w:val="004E28E4"/>
    <w:rsid w:val="005028F3"/>
    <w:rsid w:val="00513CA5"/>
    <w:rsid w:val="00595A4A"/>
    <w:rsid w:val="005D28A4"/>
    <w:rsid w:val="005E2C3A"/>
    <w:rsid w:val="0060302E"/>
    <w:rsid w:val="00635549"/>
    <w:rsid w:val="006418D4"/>
    <w:rsid w:val="006548FE"/>
    <w:rsid w:val="006549C4"/>
    <w:rsid w:val="00665550"/>
    <w:rsid w:val="0067225E"/>
    <w:rsid w:val="006A2682"/>
    <w:rsid w:val="006A7868"/>
    <w:rsid w:val="006D7C13"/>
    <w:rsid w:val="00707A15"/>
    <w:rsid w:val="00710D97"/>
    <w:rsid w:val="00713DDF"/>
    <w:rsid w:val="00751E9E"/>
    <w:rsid w:val="007541CE"/>
    <w:rsid w:val="0076459D"/>
    <w:rsid w:val="00771EB0"/>
    <w:rsid w:val="00776541"/>
    <w:rsid w:val="00781E7E"/>
    <w:rsid w:val="00786E4B"/>
    <w:rsid w:val="00831BF9"/>
    <w:rsid w:val="00851A78"/>
    <w:rsid w:val="0093619D"/>
    <w:rsid w:val="00997CF9"/>
    <w:rsid w:val="009B7789"/>
    <w:rsid w:val="009F5161"/>
    <w:rsid w:val="00A107FD"/>
    <w:rsid w:val="00AC3756"/>
    <w:rsid w:val="00B374CB"/>
    <w:rsid w:val="00B452AC"/>
    <w:rsid w:val="00B946F9"/>
    <w:rsid w:val="00BA7AFB"/>
    <w:rsid w:val="00BC0988"/>
    <w:rsid w:val="00BC740F"/>
    <w:rsid w:val="00BF557F"/>
    <w:rsid w:val="00C037B7"/>
    <w:rsid w:val="00C76215"/>
    <w:rsid w:val="00C76E80"/>
    <w:rsid w:val="00C947E4"/>
    <w:rsid w:val="00CC5361"/>
    <w:rsid w:val="00D1497B"/>
    <w:rsid w:val="00D15FBF"/>
    <w:rsid w:val="00D27402"/>
    <w:rsid w:val="00D31887"/>
    <w:rsid w:val="00D5784B"/>
    <w:rsid w:val="00D71EA8"/>
    <w:rsid w:val="00D7538F"/>
    <w:rsid w:val="00DA74C4"/>
    <w:rsid w:val="00E16C58"/>
    <w:rsid w:val="00E24165"/>
    <w:rsid w:val="00E2788A"/>
    <w:rsid w:val="00E40F05"/>
    <w:rsid w:val="00E4516E"/>
    <w:rsid w:val="00E665F4"/>
    <w:rsid w:val="00EB454C"/>
    <w:rsid w:val="00EE2D9D"/>
    <w:rsid w:val="00F043E3"/>
    <w:rsid w:val="00F12041"/>
    <w:rsid w:val="00F542C0"/>
    <w:rsid w:val="00F76B1A"/>
    <w:rsid w:val="00FB07C2"/>
    <w:rsid w:val="00FB1070"/>
    <w:rsid w:val="00FB146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4B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D14B8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4B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D14B8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11</cp:revision>
  <cp:lastPrinted>2019-09-11T14:16:00Z</cp:lastPrinted>
  <dcterms:created xsi:type="dcterms:W3CDTF">2019-09-11T14:14:00Z</dcterms:created>
  <dcterms:modified xsi:type="dcterms:W3CDTF">2019-09-11T14:22:00Z</dcterms:modified>
</cp:coreProperties>
</file>