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7"/>
          <w:szCs w:val="27"/>
          <w:lang w:val="en-US"/>
        </w:rPr>
      </w:pPr>
      <w:r>
        <w:rPr>
          <w:sz w:val="28"/>
          <w:szCs w:val="28"/>
          <w:lang w:val="ru-RU"/>
        </w:rPr>
        <w:t xml:space="preserve">Извещение </w:t>
      </w:r>
    </w:p>
    <w:p>
      <w:pPr>
        <w:pStyle w:val="Normal"/>
        <w:jc w:val="center"/>
        <w:rPr>
          <w:sz w:val="27"/>
          <w:szCs w:val="27"/>
          <w:lang w:val="en-US"/>
        </w:rPr>
      </w:pPr>
      <w:r>
        <w:rPr>
          <w:sz w:val="28"/>
          <w:szCs w:val="28"/>
          <w:lang w:val="ru-RU"/>
        </w:rPr>
        <w:t>о публичном обсуждении проекта муниципальной программы</w:t>
      </w:r>
    </w:p>
    <w:p>
      <w:pPr>
        <w:pStyle w:val="Normal"/>
        <w:rPr>
          <w:sz w:val="27"/>
          <w:szCs w:val="27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«Об утверждении муниципальной программы муниципального образования Усть-Лабинский район «Развитие топливно-энергетического комплекса и </w:t>
      </w:r>
    </w:p>
    <w:p>
      <w:pPr>
        <w:pStyle w:val="Normal"/>
        <w:suppressAutoHyphens w:val="true"/>
        <w:jc w:val="center"/>
        <w:rPr>
          <w:sz w:val="28"/>
        </w:rPr>
      </w:pPr>
      <w:r>
        <w:rPr>
          <w:b w:val="false"/>
          <w:bCs w:val="false"/>
          <w:sz w:val="28"/>
          <w:szCs w:val="28"/>
        </w:rPr>
        <w:t xml:space="preserve">жилищно-коммунального хозяйства муниципального образования </w:t>
      </w:r>
    </w:p>
    <w:p>
      <w:pPr>
        <w:pStyle w:val="Normal"/>
        <w:suppressAutoHyphens w:val="true"/>
        <w:jc w:val="center"/>
        <w:rPr>
          <w:sz w:val="28"/>
        </w:rPr>
      </w:pPr>
      <w:r>
        <w:rPr>
          <w:b w:val="false"/>
          <w:bCs w:val="false"/>
          <w:sz w:val="28"/>
          <w:szCs w:val="28"/>
        </w:rPr>
        <w:t>Усть-Лабинский район»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начала публичного обсуждения – </w:t>
      </w: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 октября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года </w:t>
        <w:br/>
        <w:t>Срок завершения публичного обсуждения - 2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 октября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года </w:t>
        <w:br/>
        <w:t xml:space="preserve">Официальный адрес электронной почты разработчика муниципальной программы, по которому направляются замечания и предложения: </w:t>
      </w:r>
      <w:hyperlink r:id="rId2">
        <w:r>
          <w:rPr>
            <w:i/>
            <w:iCs/>
            <w:sz w:val="28"/>
            <w:szCs w:val="28"/>
          </w:rPr>
          <w:t>ustlab.jkh@mail.ru</w:t>
        </w:r>
      </w:hyperlink>
      <w:r>
        <w:rPr>
          <w:rStyle w:val="Xphmenubutton"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граждан, установленным Федеральным законом от 2 мая 2006 года №59-ФЗ « О порядке рассмотрения обращений граждан Российской Федерации».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br/>
        <w:t>Замечания и предложения представителей общественности к проекту муниципальной программы, поступившие после срока завершения проведения публичного обсуждения проекта программы, не учитываются при его доработке и рассматриваются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0cb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3199e"/>
    <w:rPr>
      <w:color w:val="0000FF" w:themeColor="hyperlink"/>
      <w:u w:val="single"/>
    </w:rPr>
  </w:style>
  <w:style w:type="character" w:styleId="Xphmenubutton" w:customStyle="1">
    <w:name w:val="x-ph__menu__button"/>
    <w:basedOn w:val="DefaultParagraphFont"/>
    <w:qFormat/>
    <w:rsid w:val="0083199e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stlab.jkh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LibreOffice/6.4.0.3$Windows_X86_64 LibreOffice_project/b0a288ab3d2d4774cb44b62f04d5d28733ac6df8</Application>
  <Pages>1</Pages>
  <Words>133</Words>
  <Characters>1058</Characters>
  <CharactersWithSpaces>1194</CharactersWithSpaces>
  <Paragraphs>8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2019-12-20T08:22:00Z</dcterms:created>
  <dc:creator>2356-10054</dc:creator>
  <dc:description/>
  <dc:language>ru-RU</dc:language>
  <cp:lastModifiedBy/>
  <dcterms:modified xsi:type="dcterms:W3CDTF">2021-10-12T15:41:15Z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